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E7D3D" w14:textId="6F033DF5" w:rsidR="009A2974" w:rsidRPr="005E0D93" w:rsidRDefault="008C07F2" w:rsidP="00EA31BA">
      <w:pPr>
        <w:spacing w:after="240" w:line="240" w:lineRule="auto"/>
        <w:jc w:val="center"/>
        <w:rPr>
          <w:rFonts w:ascii="Garamond" w:hAnsi="Garamond"/>
          <w:b/>
          <w:bCs/>
          <w:sz w:val="36"/>
          <w:szCs w:val="36"/>
          <w:lang w:val="en-US"/>
        </w:rPr>
      </w:pPr>
      <w:proofErr w:type="spellStart"/>
      <w:r w:rsidRPr="005E0D93">
        <w:rPr>
          <w:rFonts w:ascii="Garamond" w:hAnsi="Garamond"/>
          <w:b/>
          <w:bCs/>
          <w:sz w:val="36"/>
          <w:szCs w:val="36"/>
          <w:lang w:val="en-US"/>
        </w:rPr>
        <w:t>Litteraturlista</w:t>
      </w:r>
      <w:proofErr w:type="spellEnd"/>
      <w:r w:rsidR="006D74AC" w:rsidRPr="005E0D93">
        <w:rPr>
          <w:rFonts w:ascii="Garamond" w:hAnsi="Garamond"/>
          <w:b/>
          <w:bCs/>
          <w:sz w:val="36"/>
          <w:szCs w:val="36"/>
          <w:lang w:val="en-US"/>
        </w:rPr>
        <w:t xml:space="preserve">, </w:t>
      </w:r>
      <w:proofErr w:type="spellStart"/>
      <w:r w:rsidR="006D74AC" w:rsidRPr="005E0D93">
        <w:rPr>
          <w:rFonts w:ascii="Garamond" w:hAnsi="Garamond"/>
          <w:b/>
          <w:bCs/>
          <w:sz w:val="36"/>
          <w:szCs w:val="36"/>
          <w:lang w:val="en-US"/>
        </w:rPr>
        <w:t>M</w:t>
      </w:r>
      <w:r w:rsidR="00F46C53" w:rsidRPr="005E0D93">
        <w:rPr>
          <w:rFonts w:ascii="Garamond" w:hAnsi="Garamond"/>
          <w:b/>
          <w:bCs/>
          <w:sz w:val="36"/>
          <w:szCs w:val="36"/>
          <w:lang w:val="en-US"/>
        </w:rPr>
        <w:t>iljövetenskap</w:t>
      </w:r>
      <w:proofErr w:type="spellEnd"/>
      <w:r w:rsidR="00F46C53" w:rsidRPr="005E0D93">
        <w:rPr>
          <w:rFonts w:ascii="Garamond" w:hAnsi="Garamond"/>
          <w:b/>
          <w:bCs/>
          <w:sz w:val="36"/>
          <w:szCs w:val="36"/>
          <w:lang w:val="en-US"/>
        </w:rPr>
        <w:t xml:space="preserve"> B2</w:t>
      </w:r>
    </w:p>
    <w:p w14:paraId="6A6CC0F5" w14:textId="77777777" w:rsidR="00804D05" w:rsidRPr="005E0D93" w:rsidRDefault="00804D05" w:rsidP="00EA31BA">
      <w:pPr>
        <w:spacing w:after="240" w:line="240" w:lineRule="auto"/>
        <w:jc w:val="center"/>
        <w:rPr>
          <w:rFonts w:ascii="Garamond" w:hAnsi="Garamond"/>
          <w:b/>
          <w:bCs/>
          <w:szCs w:val="24"/>
          <w:lang w:val="en-US"/>
        </w:rPr>
      </w:pPr>
    </w:p>
    <w:p w14:paraId="770129A5" w14:textId="23B66D23" w:rsidR="002D2DBF" w:rsidRPr="005E0D93" w:rsidRDefault="003E2CBE" w:rsidP="00EA31BA">
      <w:pPr>
        <w:spacing w:after="240" w:line="240" w:lineRule="auto"/>
        <w:rPr>
          <w:rFonts w:ascii="Garamond" w:eastAsiaTheme="majorEastAsia" w:hAnsi="Garamond"/>
          <w:b/>
          <w:bCs/>
          <w:sz w:val="32"/>
          <w:szCs w:val="32"/>
          <w:lang w:val="en-US" w:eastAsia="en-US"/>
        </w:rPr>
      </w:pPr>
      <w:bookmarkStart w:id="0" w:name="_Toc151431818"/>
      <w:bookmarkStart w:id="1" w:name="_Toc151431982"/>
      <w:proofErr w:type="spellStart"/>
      <w:r w:rsidRPr="005E0D93">
        <w:rPr>
          <w:rFonts w:ascii="Garamond" w:eastAsiaTheme="majorEastAsia" w:hAnsi="Garamond"/>
          <w:b/>
          <w:bCs/>
          <w:sz w:val="32"/>
          <w:szCs w:val="32"/>
          <w:lang w:val="en-US" w:eastAsia="en-US"/>
        </w:rPr>
        <w:t>Obligatorisk</w:t>
      </w:r>
      <w:proofErr w:type="spellEnd"/>
      <w:r w:rsidRPr="005E0D93">
        <w:rPr>
          <w:rFonts w:ascii="Garamond" w:eastAsiaTheme="majorEastAsia" w:hAnsi="Garamond"/>
          <w:b/>
          <w:bCs/>
          <w:sz w:val="32"/>
          <w:szCs w:val="32"/>
          <w:lang w:val="en-US" w:eastAsia="en-US"/>
        </w:rPr>
        <w:t xml:space="preserve"> </w:t>
      </w:r>
      <w:proofErr w:type="spellStart"/>
      <w:r w:rsidRPr="005E0D93">
        <w:rPr>
          <w:rFonts w:ascii="Garamond" w:eastAsiaTheme="majorEastAsia" w:hAnsi="Garamond"/>
          <w:b/>
          <w:bCs/>
          <w:sz w:val="32"/>
          <w:szCs w:val="32"/>
          <w:lang w:val="en-US" w:eastAsia="en-US"/>
        </w:rPr>
        <w:t>Litteratur</w:t>
      </w:r>
      <w:proofErr w:type="spellEnd"/>
    </w:p>
    <w:p w14:paraId="3C443366" w14:textId="241E1C3D" w:rsidR="00E65FD2" w:rsidRPr="00A033EC" w:rsidRDefault="00EA31BA" w:rsidP="00011E5D">
      <w:pPr>
        <w:spacing w:after="240" w:line="240" w:lineRule="auto"/>
        <w:ind w:left="1985" w:hanging="1985"/>
        <w:jc w:val="left"/>
        <w:rPr>
          <w:rFonts w:ascii="Garamond" w:hAnsi="Garamond" w:cstheme="minorHAnsi"/>
          <w:b/>
          <w:szCs w:val="24"/>
          <w:lang w:val="en-US"/>
        </w:rPr>
      </w:pPr>
      <w:proofErr w:type="spellStart"/>
      <w:r w:rsidRPr="005E0D93">
        <w:rPr>
          <w:rFonts w:ascii="Garamond" w:eastAsiaTheme="majorEastAsia" w:hAnsi="Garamond" w:cstheme="majorBidi"/>
          <w:i/>
          <w:iCs/>
          <w:szCs w:val="24"/>
          <w:lang w:val="en-US" w:eastAsia="en-US"/>
        </w:rPr>
        <w:t>L</w:t>
      </w:r>
      <w:r w:rsidR="007C7D94" w:rsidRPr="005E0D93">
        <w:rPr>
          <w:rFonts w:ascii="Garamond" w:eastAsiaTheme="majorEastAsia" w:hAnsi="Garamond" w:cstheme="majorBidi"/>
          <w:i/>
          <w:iCs/>
          <w:szCs w:val="24"/>
          <w:lang w:val="en-US" w:eastAsia="en-US"/>
        </w:rPr>
        <w:t>itteraturseminarium</w:t>
      </w:r>
      <w:proofErr w:type="spellEnd"/>
      <w:r w:rsidR="007C7D94" w:rsidRPr="005E0D93">
        <w:rPr>
          <w:rFonts w:ascii="Garamond" w:eastAsiaTheme="majorEastAsia" w:hAnsi="Garamond" w:cstheme="majorBidi"/>
          <w:i/>
          <w:iCs/>
          <w:szCs w:val="24"/>
          <w:lang w:val="en-US" w:eastAsia="en-US"/>
        </w:rPr>
        <w:t xml:space="preserve"> </w:t>
      </w:r>
      <w:r w:rsidR="004C22B0" w:rsidRPr="005E0D93">
        <w:rPr>
          <w:rFonts w:ascii="Garamond" w:eastAsiaTheme="majorEastAsia" w:hAnsi="Garamond" w:cstheme="majorBidi"/>
          <w:i/>
          <w:iCs/>
          <w:szCs w:val="24"/>
          <w:lang w:val="en-US" w:eastAsia="en-US"/>
        </w:rPr>
        <w:t>1:</w:t>
      </w:r>
      <w:r w:rsidR="0024186E"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 </w:t>
      </w:r>
      <w:r w:rsidR="00E65FD2"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Dawkins, Richard (1976, 2006) The Selfish Gene, Oxford University Press. </w:t>
      </w:r>
      <w:r w:rsidR="00DD0786">
        <w:rPr>
          <w:rFonts w:ascii="Garamond" w:eastAsiaTheme="majorEastAsia" w:hAnsi="Garamond" w:cstheme="majorBidi"/>
          <w:szCs w:val="24"/>
          <w:lang w:val="en-US" w:eastAsia="en-US"/>
        </w:rPr>
        <w:t>(</w:t>
      </w:r>
      <w:proofErr w:type="spellStart"/>
      <w:r w:rsidR="00DD0786">
        <w:rPr>
          <w:rFonts w:ascii="Garamond" w:eastAsiaTheme="majorEastAsia" w:hAnsi="Garamond" w:cstheme="majorBidi"/>
          <w:szCs w:val="24"/>
          <w:lang w:val="en-US" w:eastAsia="en-US"/>
        </w:rPr>
        <w:t>kapitel</w:t>
      </w:r>
      <w:proofErr w:type="spellEnd"/>
      <w:r w:rsidR="00DD0786">
        <w:rPr>
          <w:rFonts w:ascii="Garamond" w:eastAsiaTheme="majorEastAsia" w:hAnsi="Garamond" w:cstheme="majorBidi"/>
          <w:szCs w:val="24"/>
          <w:lang w:val="en-US" w:eastAsia="en-US"/>
        </w:rPr>
        <w:t xml:space="preserve"> 1, 3-6, 11)</w:t>
      </w:r>
    </w:p>
    <w:p w14:paraId="1293300E" w14:textId="79BB528B" w:rsidR="00E65FD2" w:rsidRPr="005E0D93" w:rsidRDefault="00EA31BA" w:rsidP="00011E5D">
      <w:pPr>
        <w:pStyle w:val="Normalwebb"/>
        <w:shd w:val="clear" w:color="auto" w:fill="FFFFFF"/>
        <w:spacing w:after="240"/>
        <w:ind w:left="1985" w:hanging="1985"/>
        <w:rPr>
          <w:rFonts w:ascii="Garamond" w:hAnsi="Garamond" w:cstheme="minorHAnsi"/>
          <w:color w:val="333333"/>
          <w:lang w:val="en-US"/>
        </w:rPr>
      </w:pPr>
      <w:proofErr w:type="spellStart"/>
      <w:r w:rsidRPr="00344202">
        <w:rPr>
          <w:rFonts w:ascii="Garamond" w:hAnsi="Garamond" w:cstheme="minorHAnsi"/>
          <w:i/>
          <w:iCs/>
          <w:color w:val="333333"/>
          <w:lang w:val="en-US"/>
        </w:rPr>
        <w:t>Litteraturseminarium</w:t>
      </w:r>
      <w:proofErr w:type="spellEnd"/>
      <w:r w:rsidRPr="00344202">
        <w:rPr>
          <w:rFonts w:ascii="Garamond" w:hAnsi="Garamond" w:cstheme="minorHAnsi"/>
          <w:i/>
          <w:iCs/>
          <w:color w:val="333333"/>
          <w:lang w:val="en-US"/>
        </w:rPr>
        <w:t xml:space="preserve"> 2:</w:t>
      </w:r>
      <w:r>
        <w:rPr>
          <w:rFonts w:ascii="Garamond" w:hAnsi="Garamond" w:cstheme="minorHAnsi"/>
          <w:color w:val="333333"/>
          <w:lang w:val="en-US"/>
        </w:rPr>
        <w:t xml:space="preserve"> </w:t>
      </w:r>
      <w:r w:rsidR="00E65FD2" w:rsidRPr="00A033EC">
        <w:rPr>
          <w:rFonts w:ascii="Garamond" w:hAnsi="Garamond" w:cstheme="minorHAnsi"/>
          <w:color w:val="333333"/>
          <w:lang w:val="en-US"/>
        </w:rPr>
        <w:t>International Panel on Social Progress (2018) Rethinking Society for the 21</w:t>
      </w:r>
      <w:r w:rsidR="00E65FD2" w:rsidRPr="00A033EC">
        <w:rPr>
          <w:rFonts w:ascii="Garamond" w:hAnsi="Garamond" w:cstheme="minorHAnsi"/>
          <w:color w:val="333333"/>
          <w:vertAlign w:val="superscript"/>
          <w:lang w:val="en-US"/>
        </w:rPr>
        <w:t>st</w:t>
      </w:r>
      <w:r w:rsidR="00E65FD2" w:rsidRPr="00A033EC">
        <w:rPr>
          <w:rFonts w:ascii="Garamond" w:hAnsi="Garamond" w:cstheme="minorHAnsi"/>
          <w:color w:val="333333"/>
          <w:lang w:val="en-US"/>
        </w:rPr>
        <w:t xml:space="preserve"> Century. </w:t>
      </w:r>
      <w:r w:rsidR="00E65FD2" w:rsidRPr="005E0D93">
        <w:rPr>
          <w:rFonts w:ascii="Garamond" w:hAnsi="Garamond" w:cstheme="minorHAnsi"/>
          <w:color w:val="333333"/>
          <w:lang w:val="en-US"/>
        </w:rPr>
        <w:t>Report Summary</w:t>
      </w:r>
      <w:r w:rsidR="0014641D" w:rsidRPr="005E0D93">
        <w:rPr>
          <w:rFonts w:ascii="Garamond" w:hAnsi="Garamond" w:cstheme="minorHAnsi"/>
          <w:color w:val="333333"/>
          <w:lang w:val="en-US"/>
        </w:rPr>
        <w:t>.</w:t>
      </w:r>
      <w:r w:rsidR="00556B89" w:rsidRPr="005E0D93">
        <w:rPr>
          <w:rFonts w:ascii="Garamond" w:hAnsi="Garamond"/>
          <w:i/>
          <w:iCs/>
          <w:lang w:val="en-US"/>
        </w:rPr>
        <w:t xml:space="preserve"> </w:t>
      </w:r>
      <w:hyperlink r:id="rId11" w:history="1">
        <w:r w:rsidR="00556B89" w:rsidRPr="005E0D93">
          <w:rPr>
            <w:rStyle w:val="Hyperlnk"/>
            <w:rFonts w:ascii="Garamond" w:hAnsi="Garamond" w:cstheme="minorHAnsi"/>
            <w:lang w:val="en-US"/>
          </w:rPr>
          <w:t>https://www.ipsp.org/downloads</w:t>
        </w:r>
      </w:hyperlink>
    </w:p>
    <w:p w14:paraId="0779025F" w14:textId="24709AB5" w:rsidR="00FA3EF5" w:rsidRPr="00FA3EF5" w:rsidRDefault="00FA3EF5" w:rsidP="00FD194D">
      <w:pPr>
        <w:pStyle w:val="Normalwebb"/>
        <w:shd w:val="clear" w:color="auto" w:fill="FFFFFF"/>
        <w:spacing w:after="240"/>
        <w:ind w:left="1985"/>
        <w:rPr>
          <w:rFonts w:ascii="Garamond" w:hAnsi="Garamond" w:cstheme="minorHAnsi"/>
          <w:color w:val="333333"/>
          <w:lang w:val="en-US"/>
        </w:rPr>
      </w:pPr>
      <w:r w:rsidRPr="00A033EC">
        <w:rPr>
          <w:rFonts w:ascii="Garamond" w:hAnsi="Garamond" w:cstheme="minorHAnsi"/>
          <w:color w:val="333333"/>
          <w:lang w:val="en-US"/>
        </w:rPr>
        <w:t>International Panel on Social Progress (2018) Rethinking Society for the 21</w:t>
      </w:r>
      <w:r w:rsidRPr="00A033EC">
        <w:rPr>
          <w:rFonts w:ascii="Garamond" w:hAnsi="Garamond" w:cstheme="minorHAnsi"/>
          <w:color w:val="333333"/>
          <w:vertAlign w:val="superscript"/>
          <w:lang w:val="en-US"/>
        </w:rPr>
        <w:t>st</w:t>
      </w:r>
      <w:r w:rsidRPr="00A033EC">
        <w:rPr>
          <w:rFonts w:ascii="Garamond" w:hAnsi="Garamond" w:cstheme="minorHAnsi"/>
          <w:color w:val="333333"/>
          <w:lang w:val="en-US"/>
        </w:rPr>
        <w:t xml:space="preserve"> Century.</w:t>
      </w:r>
      <w:r>
        <w:rPr>
          <w:rFonts w:ascii="Garamond" w:hAnsi="Garamond" w:cstheme="minorHAnsi"/>
          <w:color w:val="333333"/>
          <w:lang w:val="en-US"/>
        </w:rPr>
        <w:t xml:space="preserve"> Report of the International Panel on Social Progress. Volume 1: Socio-Economic Transformations. Cambridge: University Press. (</w:t>
      </w:r>
      <w:proofErr w:type="spellStart"/>
      <w:r>
        <w:rPr>
          <w:rFonts w:ascii="Garamond" w:hAnsi="Garamond" w:cstheme="minorHAnsi"/>
          <w:color w:val="333333"/>
          <w:lang w:val="en-US"/>
        </w:rPr>
        <w:t>kapitel</w:t>
      </w:r>
      <w:proofErr w:type="spellEnd"/>
      <w:r>
        <w:rPr>
          <w:rFonts w:ascii="Garamond" w:hAnsi="Garamond" w:cstheme="minorHAnsi"/>
          <w:color w:val="333333"/>
          <w:lang w:val="en-US"/>
        </w:rPr>
        <w:t xml:space="preserve"> 4)</w:t>
      </w:r>
    </w:p>
    <w:p w14:paraId="225A90FD" w14:textId="4FF40242" w:rsidR="00FA3EF5" w:rsidRPr="00FD194D" w:rsidRDefault="00FA3EF5" w:rsidP="00FD194D">
      <w:pPr>
        <w:pStyle w:val="Normalwebb"/>
        <w:shd w:val="clear" w:color="auto" w:fill="FFFFFF"/>
        <w:spacing w:after="240"/>
        <w:ind w:left="1985"/>
        <w:rPr>
          <w:rFonts w:ascii="Garamond" w:hAnsi="Garamond" w:cstheme="minorHAnsi"/>
          <w:color w:val="333333"/>
          <w:lang w:val="en-US"/>
        </w:rPr>
      </w:pPr>
      <w:r w:rsidRPr="00A033EC">
        <w:rPr>
          <w:rFonts w:ascii="Garamond" w:hAnsi="Garamond" w:cstheme="minorHAnsi"/>
          <w:color w:val="333333"/>
          <w:lang w:val="en-US"/>
        </w:rPr>
        <w:t>International Panel on Social Progress (2018) Rethinking Society for the 21</w:t>
      </w:r>
      <w:r w:rsidRPr="00A033EC">
        <w:rPr>
          <w:rFonts w:ascii="Garamond" w:hAnsi="Garamond" w:cstheme="minorHAnsi"/>
          <w:color w:val="333333"/>
          <w:vertAlign w:val="superscript"/>
          <w:lang w:val="en-US"/>
        </w:rPr>
        <w:t>st</w:t>
      </w:r>
      <w:r w:rsidRPr="00A033EC">
        <w:rPr>
          <w:rFonts w:ascii="Garamond" w:hAnsi="Garamond" w:cstheme="minorHAnsi"/>
          <w:color w:val="333333"/>
          <w:lang w:val="en-US"/>
        </w:rPr>
        <w:t xml:space="preserve"> Century.</w:t>
      </w:r>
      <w:r>
        <w:rPr>
          <w:rFonts w:ascii="Garamond" w:hAnsi="Garamond" w:cstheme="minorHAnsi"/>
          <w:color w:val="333333"/>
          <w:lang w:val="en-US"/>
        </w:rPr>
        <w:t xml:space="preserve"> Report of the International Panel on Social Progress. Volume 2: Political Regulation, Governance, and Societal Transformations. Cambridge: University Press.</w:t>
      </w:r>
      <w:r w:rsidRPr="00FD194D">
        <w:rPr>
          <w:rFonts w:ascii="Garamond" w:hAnsi="Garamond" w:cstheme="minorHAnsi"/>
          <w:color w:val="333333"/>
          <w:lang w:val="en-US"/>
        </w:rPr>
        <w:t xml:space="preserve"> </w:t>
      </w:r>
      <w:r w:rsidR="00FD194D">
        <w:rPr>
          <w:rFonts w:ascii="Garamond" w:hAnsi="Garamond" w:cstheme="minorHAnsi"/>
          <w:color w:val="333333"/>
          <w:lang w:val="en-US"/>
        </w:rPr>
        <w:t>(</w:t>
      </w:r>
      <w:proofErr w:type="spellStart"/>
      <w:r w:rsidR="00FD194D">
        <w:rPr>
          <w:rFonts w:ascii="Garamond" w:hAnsi="Garamond" w:cstheme="minorHAnsi"/>
          <w:color w:val="333333"/>
          <w:lang w:val="en-US"/>
        </w:rPr>
        <w:t>kapitel</w:t>
      </w:r>
      <w:proofErr w:type="spellEnd"/>
      <w:r w:rsidR="00FD194D">
        <w:rPr>
          <w:rFonts w:ascii="Garamond" w:hAnsi="Garamond" w:cstheme="minorHAnsi"/>
          <w:color w:val="333333"/>
          <w:lang w:val="en-US"/>
        </w:rPr>
        <w:t xml:space="preserve"> 9)</w:t>
      </w:r>
    </w:p>
    <w:p w14:paraId="005598CF" w14:textId="65B68761" w:rsidR="00583495" w:rsidRPr="00A033EC" w:rsidRDefault="00344202" w:rsidP="00EA31BA">
      <w:pPr>
        <w:spacing w:after="240" w:line="240" w:lineRule="auto"/>
        <w:rPr>
          <w:rFonts w:ascii="Garamond" w:eastAsiaTheme="majorEastAsia" w:hAnsi="Garamond"/>
          <w:szCs w:val="24"/>
          <w:lang w:val="en-US" w:eastAsia="en-US"/>
        </w:rPr>
      </w:pPr>
      <w:proofErr w:type="spellStart"/>
      <w:r w:rsidRPr="00344202">
        <w:rPr>
          <w:rFonts w:ascii="Garamond" w:eastAsiaTheme="majorEastAsia" w:hAnsi="Garamond"/>
          <w:i/>
          <w:iCs/>
          <w:szCs w:val="24"/>
          <w:lang w:val="en-US" w:eastAsia="en-US"/>
        </w:rPr>
        <w:t>Litteraturseminarium</w:t>
      </w:r>
      <w:proofErr w:type="spellEnd"/>
      <w:r w:rsidRPr="00344202">
        <w:rPr>
          <w:rFonts w:ascii="Garamond" w:eastAsiaTheme="majorEastAsia" w:hAnsi="Garamond"/>
          <w:i/>
          <w:iCs/>
          <w:szCs w:val="24"/>
          <w:lang w:val="en-US" w:eastAsia="en-US"/>
        </w:rPr>
        <w:t xml:space="preserve"> 3:</w:t>
      </w:r>
      <w:r>
        <w:rPr>
          <w:rFonts w:ascii="Garamond" w:eastAsiaTheme="majorEastAsia" w:hAnsi="Garamond"/>
          <w:szCs w:val="24"/>
          <w:lang w:val="en-US" w:eastAsia="en-US"/>
        </w:rPr>
        <w:t xml:space="preserve"> </w:t>
      </w:r>
      <w:r w:rsidR="00583495" w:rsidRPr="00A033EC">
        <w:rPr>
          <w:rFonts w:ascii="Garamond" w:eastAsiaTheme="majorEastAsia" w:hAnsi="Garamond"/>
          <w:szCs w:val="24"/>
          <w:lang w:val="en-US" w:eastAsia="en-US"/>
        </w:rPr>
        <w:t xml:space="preserve">Harris, CA et al (2013) Principles of Sound Ecotoxicology. Environmental science and technology. 48: 3100–3111. </w:t>
      </w:r>
    </w:p>
    <w:p w14:paraId="02F4CEAD" w14:textId="23E2BDD8" w:rsidR="007A2474" w:rsidRDefault="00344202" w:rsidP="00F26953">
      <w:pPr>
        <w:spacing w:after="240" w:line="240" w:lineRule="auto"/>
        <w:ind w:left="1985" w:hanging="1985"/>
        <w:jc w:val="left"/>
        <w:rPr>
          <w:rFonts w:ascii="Garamond" w:eastAsiaTheme="majorEastAsia" w:hAnsi="Garamond" w:cstheme="majorBidi"/>
          <w:i/>
          <w:szCs w:val="24"/>
          <w:lang w:val="en-US" w:eastAsia="en-US"/>
        </w:rPr>
      </w:pPr>
      <w:proofErr w:type="spellStart"/>
      <w:r w:rsidRPr="00344202">
        <w:rPr>
          <w:rFonts w:ascii="Garamond" w:eastAsiaTheme="majorEastAsia" w:hAnsi="Garamond"/>
          <w:i/>
          <w:iCs/>
          <w:szCs w:val="24"/>
          <w:lang w:val="en-US" w:eastAsia="en-US"/>
        </w:rPr>
        <w:t>Litteraturseminarium</w:t>
      </w:r>
      <w:proofErr w:type="spellEnd"/>
      <w:r w:rsidRPr="00344202">
        <w:rPr>
          <w:rFonts w:ascii="Garamond" w:eastAsiaTheme="majorEastAsia" w:hAnsi="Garamond"/>
          <w:i/>
          <w:iCs/>
          <w:szCs w:val="24"/>
          <w:lang w:val="en-US" w:eastAsia="en-US"/>
        </w:rPr>
        <w:t xml:space="preserve"> 4:</w:t>
      </w:r>
      <w:r>
        <w:rPr>
          <w:rFonts w:ascii="Garamond" w:eastAsiaTheme="majorEastAsia" w:hAnsi="Garamond"/>
          <w:szCs w:val="24"/>
          <w:lang w:val="en-US" w:eastAsia="en-US"/>
        </w:rPr>
        <w:t xml:space="preserve"> </w:t>
      </w:r>
      <w:r w:rsidR="005659FD" w:rsidRPr="00A033EC">
        <w:rPr>
          <w:rFonts w:ascii="Garamond" w:eastAsiaTheme="majorEastAsia" w:hAnsi="Garamond" w:cstheme="majorBidi"/>
          <w:szCs w:val="24"/>
          <w:lang w:eastAsia="en-US"/>
        </w:rPr>
        <w:t>Bond, A., Morrison-</w:t>
      </w:r>
      <w:proofErr w:type="spellStart"/>
      <w:r w:rsidR="005659FD" w:rsidRPr="00A033EC">
        <w:rPr>
          <w:rFonts w:ascii="Garamond" w:eastAsiaTheme="majorEastAsia" w:hAnsi="Garamond" w:cstheme="majorBidi"/>
          <w:szCs w:val="24"/>
          <w:lang w:eastAsia="en-US"/>
        </w:rPr>
        <w:t>Sauders</w:t>
      </w:r>
      <w:proofErr w:type="spellEnd"/>
      <w:r w:rsidR="005659FD" w:rsidRPr="00A033EC">
        <w:rPr>
          <w:rFonts w:ascii="Garamond" w:eastAsiaTheme="majorEastAsia" w:hAnsi="Garamond" w:cstheme="majorBidi"/>
          <w:szCs w:val="24"/>
          <w:lang w:eastAsia="en-US"/>
        </w:rPr>
        <w:t xml:space="preserve">, A. and Howitt, R (eds 2012. Sustainability Assessment – Pluralism, Practice and Progress. </w:t>
      </w:r>
      <w:proofErr w:type="spellStart"/>
      <w:r w:rsidR="005659FD" w:rsidRPr="00A033EC">
        <w:rPr>
          <w:rFonts w:ascii="Garamond" w:eastAsiaTheme="majorEastAsia" w:hAnsi="Garamond" w:cstheme="majorBidi"/>
          <w:szCs w:val="24"/>
          <w:lang w:val="en-US" w:eastAsia="en-US"/>
        </w:rPr>
        <w:t>Routhledge</w:t>
      </w:r>
      <w:proofErr w:type="spellEnd"/>
      <w:r w:rsidR="005659FD"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, London. </w:t>
      </w:r>
      <w:r w:rsidR="004E716C">
        <w:rPr>
          <w:rFonts w:ascii="Garamond" w:eastAsiaTheme="majorEastAsia" w:hAnsi="Garamond" w:cstheme="majorBidi"/>
          <w:szCs w:val="24"/>
          <w:lang w:val="en-US" w:eastAsia="en-US"/>
        </w:rPr>
        <w:t>(</w:t>
      </w:r>
      <w:proofErr w:type="spellStart"/>
      <w:r w:rsidR="004E716C">
        <w:rPr>
          <w:rFonts w:ascii="Garamond" w:eastAsiaTheme="majorEastAsia" w:hAnsi="Garamond" w:cstheme="majorBidi"/>
          <w:szCs w:val="24"/>
          <w:lang w:val="en-US" w:eastAsia="en-US"/>
        </w:rPr>
        <w:t>kapitel</w:t>
      </w:r>
      <w:proofErr w:type="spellEnd"/>
      <w:r w:rsidR="004E716C">
        <w:rPr>
          <w:rFonts w:ascii="Garamond" w:eastAsiaTheme="majorEastAsia" w:hAnsi="Garamond" w:cstheme="majorBidi"/>
          <w:szCs w:val="24"/>
          <w:lang w:val="en-US" w:eastAsia="en-US"/>
        </w:rPr>
        <w:t xml:space="preserve"> 4</w:t>
      </w:r>
      <w:r w:rsidR="00AB117A">
        <w:rPr>
          <w:rFonts w:ascii="Garamond" w:eastAsiaTheme="majorEastAsia" w:hAnsi="Garamond" w:cstheme="majorBidi"/>
          <w:szCs w:val="24"/>
          <w:lang w:val="en-US" w:eastAsia="en-US"/>
        </w:rPr>
        <w:t>-</w:t>
      </w:r>
      <w:r w:rsidR="007A2474">
        <w:rPr>
          <w:rFonts w:ascii="Garamond" w:eastAsiaTheme="majorEastAsia" w:hAnsi="Garamond" w:cstheme="majorBidi"/>
          <w:szCs w:val="24"/>
          <w:lang w:val="en-US" w:eastAsia="en-US"/>
        </w:rPr>
        <w:t>5.</w:t>
      </w:r>
      <w:r w:rsidR="005659FD" w:rsidRPr="00A033EC">
        <w:rPr>
          <w:rFonts w:ascii="Garamond" w:hAnsi="Garamond" w:cstheme="minorHAnsi"/>
          <w:b/>
          <w:szCs w:val="24"/>
          <w:lang w:val="en-US"/>
        </w:rPr>
        <w:t xml:space="preserve"> </w:t>
      </w:r>
    </w:p>
    <w:p w14:paraId="683678C6" w14:textId="04A97787" w:rsidR="001E01AC" w:rsidRPr="007A2474" w:rsidRDefault="001E01AC" w:rsidP="00F26953">
      <w:pPr>
        <w:spacing w:after="240" w:line="240" w:lineRule="auto"/>
        <w:ind w:left="1985"/>
        <w:jc w:val="left"/>
        <w:rPr>
          <w:rFonts w:ascii="Garamond" w:eastAsiaTheme="majorEastAsia" w:hAnsi="Garamond" w:cstheme="majorBidi"/>
          <w:i/>
          <w:szCs w:val="24"/>
          <w:lang w:val="en-US"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Hulme, M. (2010) Problems with making and governing global kinds of knowledge. Global Environmental Change, 20(4):558-564. </w:t>
      </w:r>
    </w:p>
    <w:p w14:paraId="11BBD653" w14:textId="556FD53B" w:rsidR="0098780D" w:rsidRPr="00A033EC" w:rsidRDefault="00344202" w:rsidP="00312F40">
      <w:pPr>
        <w:spacing w:after="240" w:line="240" w:lineRule="auto"/>
        <w:ind w:left="1985" w:hanging="1985"/>
        <w:jc w:val="left"/>
        <w:rPr>
          <w:rFonts w:ascii="Garamond" w:eastAsiaTheme="majorEastAsia" w:hAnsi="Garamond" w:cstheme="majorBidi"/>
          <w:szCs w:val="24"/>
          <w:lang w:val="en-US" w:eastAsia="en-US"/>
        </w:rPr>
      </w:pPr>
      <w:proofErr w:type="spellStart"/>
      <w:r w:rsidRPr="00344202">
        <w:rPr>
          <w:rFonts w:ascii="Garamond" w:eastAsiaTheme="majorEastAsia" w:hAnsi="Garamond"/>
          <w:i/>
          <w:iCs/>
          <w:szCs w:val="24"/>
          <w:lang w:val="en-US" w:eastAsia="en-US"/>
        </w:rPr>
        <w:t>Litteraturseminarium</w:t>
      </w:r>
      <w:proofErr w:type="spellEnd"/>
      <w:r w:rsidRPr="00344202">
        <w:rPr>
          <w:rFonts w:ascii="Garamond" w:eastAsiaTheme="majorEastAsia" w:hAnsi="Garamond"/>
          <w:i/>
          <w:iCs/>
          <w:szCs w:val="24"/>
          <w:lang w:val="en-US" w:eastAsia="en-US"/>
        </w:rPr>
        <w:t xml:space="preserve"> 5:</w:t>
      </w:r>
      <w:r>
        <w:rPr>
          <w:rFonts w:ascii="Garamond" w:eastAsiaTheme="majorEastAsia" w:hAnsi="Garamond"/>
          <w:szCs w:val="24"/>
          <w:lang w:val="en-US" w:eastAsia="en-US"/>
        </w:rPr>
        <w:t xml:space="preserve"> </w:t>
      </w:r>
      <w:r w:rsidR="0098780D" w:rsidRPr="00A033EC">
        <w:rPr>
          <w:rFonts w:ascii="Garamond" w:eastAsiaTheme="majorEastAsia" w:hAnsi="Garamond" w:cstheme="majorBidi"/>
          <w:szCs w:val="24"/>
          <w:lang w:eastAsia="en-US"/>
        </w:rPr>
        <w:t xml:space="preserve">Meadows, D., Meadow, D </w:t>
      </w:r>
      <w:proofErr w:type="spellStart"/>
      <w:r w:rsidR="0098780D" w:rsidRPr="00A033EC">
        <w:rPr>
          <w:rFonts w:ascii="Garamond" w:eastAsiaTheme="majorEastAsia" w:hAnsi="Garamond" w:cstheme="majorBidi"/>
          <w:szCs w:val="24"/>
          <w:lang w:eastAsia="en-US"/>
        </w:rPr>
        <w:t>och</w:t>
      </w:r>
      <w:proofErr w:type="spellEnd"/>
      <w:r w:rsidR="0098780D" w:rsidRPr="00A033EC">
        <w:rPr>
          <w:rFonts w:ascii="Garamond" w:eastAsiaTheme="majorEastAsia" w:hAnsi="Garamond" w:cstheme="majorBidi"/>
          <w:szCs w:val="24"/>
          <w:lang w:eastAsia="en-US"/>
        </w:rPr>
        <w:t xml:space="preserve"> Randers, J. (2004). Limits to Growth – The 30-year update. </w:t>
      </w:r>
      <w:r w:rsidR="0098780D"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Chelsea Green Publishing. </w:t>
      </w:r>
      <w:r w:rsidR="007A2474">
        <w:rPr>
          <w:rFonts w:ascii="Garamond" w:eastAsiaTheme="majorEastAsia" w:hAnsi="Garamond" w:cstheme="majorBidi"/>
          <w:szCs w:val="24"/>
          <w:lang w:val="en-US" w:eastAsia="en-US"/>
        </w:rPr>
        <w:t>(</w:t>
      </w:r>
      <w:proofErr w:type="spellStart"/>
      <w:r w:rsidR="007A2474">
        <w:rPr>
          <w:rFonts w:ascii="Garamond" w:eastAsiaTheme="majorEastAsia" w:hAnsi="Garamond" w:cstheme="majorBidi"/>
          <w:szCs w:val="24"/>
          <w:lang w:val="en-US" w:eastAsia="en-US"/>
        </w:rPr>
        <w:t>kapitel</w:t>
      </w:r>
      <w:proofErr w:type="spellEnd"/>
      <w:r w:rsidR="007A2474">
        <w:rPr>
          <w:rFonts w:ascii="Garamond" w:eastAsiaTheme="majorEastAsia" w:hAnsi="Garamond" w:cstheme="majorBidi"/>
          <w:szCs w:val="24"/>
          <w:lang w:val="en-US" w:eastAsia="en-US"/>
        </w:rPr>
        <w:t xml:space="preserve"> 1-4)</w:t>
      </w:r>
    </w:p>
    <w:p w14:paraId="10A07978" w14:textId="5F03975F" w:rsidR="0098780D" w:rsidRPr="00A033EC" w:rsidRDefault="00344202" w:rsidP="00312F40">
      <w:pPr>
        <w:spacing w:after="240" w:line="240" w:lineRule="auto"/>
        <w:ind w:left="1985" w:hanging="1985"/>
        <w:jc w:val="left"/>
        <w:rPr>
          <w:rFonts w:ascii="Garamond" w:hAnsi="Garamond" w:cstheme="minorHAnsi"/>
          <w:szCs w:val="24"/>
          <w:lang w:val="sv-SE"/>
        </w:rPr>
      </w:pPr>
      <w:proofErr w:type="spellStart"/>
      <w:r w:rsidRPr="00344202">
        <w:rPr>
          <w:rFonts w:ascii="Garamond" w:eastAsiaTheme="majorEastAsia" w:hAnsi="Garamond"/>
          <w:i/>
          <w:iCs/>
          <w:szCs w:val="24"/>
          <w:lang w:val="en-US" w:eastAsia="en-US"/>
        </w:rPr>
        <w:t>Litteraturseminarium</w:t>
      </w:r>
      <w:proofErr w:type="spellEnd"/>
      <w:r w:rsidRPr="00344202">
        <w:rPr>
          <w:rFonts w:ascii="Garamond" w:eastAsiaTheme="majorEastAsia" w:hAnsi="Garamond"/>
          <w:i/>
          <w:iCs/>
          <w:szCs w:val="24"/>
          <w:lang w:val="en-US" w:eastAsia="en-US"/>
        </w:rPr>
        <w:t xml:space="preserve"> 6:</w:t>
      </w:r>
      <w:r>
        <w:rPr>
          <w:rFonts w:ascii="Garamond" w:eastAsiaTheme="majorEastAsia" w:hAnsi="Garamond"/>
          <w:szCs w:val="24"/>
          <w:lang w:val="en-US" w:eastAsia="en-US"/>
        </w:rPr>
        <w:t xml:space="preserve"> </w:t>
      </w:r>
      <w:r w:rsidR="0098780D" w:rsidRPr="00A033EC">
        <w:rPr>
          <w:rFonts w:ascii="Garamond" w:hAnsi="Garamond" w:cstheme="minorHAnsi"/>
          <w:szCs w:val="24"/>
          <w:lang w:val="en-US"/>
        </w:rPr>
        <w:t xml:space="preserve">Moser, S (2010), Communicating climate change: history, challenges, process and future directions. </w:t>
      </w:r>
      <w:proofErr w:type="spellStart"/>
      <w:r w:rsidR="0098780D" w:rsidRPr="00A033EC">
        <w:rPr>
          <w:rFonts w:ascii="Garamond" w:hAnsi="Garamond" w:cstheme="minorHAnsi"/>
          <w:i/>
          <w:szCs w:val="24"/>
          <w:lang w:val="sv-SE"/>
        </w:rPr>
        <w:t>WIREs</w:t>
      </w:r>
      <w:proofErr w:type="spellEnd"/>
      <w:r w:rsidR="0098780D" w:rsidRPr="00A033EC">
        <w:rPr>
          <w:rFonts w:ascii="Garamond" w:hAnsi="Garamond" w:cstheme="minorHAnsi"/>
          <w:i/>
          <w:szCs w:val="24"/>
          <w:lang w:val="sv-SE"/>
        </w:rPr>
        <w:t xml:space="preserve"> </w:t>
      </w:r>
      <w:proofErr w:type="spellStart"/>
      <w:r w:rsidR="0098780D" w:rsidRPr="00A033EC">
        <w:rPr>
          <w:rFonts w:ascii="Garamond" w:hAnsi="Garamond" w:cstheme="minorHAnsi"/>
          <w:i/>
          <w:szCs w:val="24"/>
          <w:lang w:val="sv-SE"/>
        </w:rPr>
        <w:t>climate</w:t>
      </w:r>
      <w:proofErr w:type="spellEnd"/>
      <w:r w:rsidR="0098780D" w:rsidRPr="00A033EC">
        <w:rPr>
          <w:rFonts w:ascii="Garamond" w:hAnsi="Garamond" w:cstheme="minorHAnsi"/>
          <w:i/>
          <w:szCs w:val="24"/>
          <w:lang w:val="sv-SE"/>
        </w:rPr>
        <w:t xml:space="preserve"> </w:t>
      </w:r>
      <w:proofErr w:type="spellStart"/>
      <w:r w:rsidR="0098780D" w:rsidRPr="00A033EC">
        <w:rPr>
          <w:rFonts w:ascii="Garamond" w:hAnsi="Garamond" w:cstheme="minorHAnsi"/>
          <w:i/>
          <w:szCs w:val="24"/>
          <w:lang w:val="sv-SE"/>
        </w:rPr>
        <w:t>change</w:t>
      </w:r>
      <w:proofErr w:type="spellEnd"/>
      <w:r w:rsidR="0098780D" w:rsidRPr="00A033EC">
        <w:rPr>
          <w:rFonts w:ascii="Garamond" w:hAnsi="Garamond" w:cstheme="minorHAnsi"/>
          <w:szCs w:val="24"/>
          <w:lang w:val="sv-SE"/>
        </w:rPr>
        <w:t xml:space="preserve"> 1:31-53. </w:t>
      </w:r>
    </w:p>
    <w:p w14:paraId="7F83D904" w14:textId="77777777" w:rsidR="00583495" w:rsidRPr="00A033EC" w:rsidRDefault="00583495" w:rsidP="00EA31BA">
      <w:pPr>
        <w:pStyle w:val="Normalwebb"/>
        <w:shd w:val="clear" w:color="auto" w:fill="FFFFFF"/>
        <w:spacing w:after="240"/>
        <w:rPr>
          <w:rFonts w:ascii="Garamond" w:hAnsi="Garamond" w:cstheme="minorHAnsi"/>
          <w:b/>
          <w:lang w:val="sv-SE"/>
        </w:rPr>
      </w:pPr>
    </w:p>
    <w:p w14:paraId="5DAF1A6D" w14:textId="48B68156" w:rsidR="00DB40B6" w:rsidRPr="007B57D0" w:rsidRDefault="007B57D0" w:rsidP="00AB117A">
      <w:pPr>
        <w:spacing w:after="240" w:line="240" w:lineRule="auto"/>
        <w:rPr>
          <w:rFonts w:ascii="Garamond" w:eastAsiaTheme="majorEastAsia" w:hAnsi="Garamond"/>
          <w:b/>
          <w:bCs/>
          <w:sz w:val="32"/>
          <w:szCs w:val="32"/>
          <w:lang w:val="sv-SE" w:eastAsia="en-US"/>
        </w:rPr>
      </w:pPr>
      <w:r>
        <w:rPr>
          <w:rFonts w:ascii="Garamond" w:eastAsiaTheme="majorEastAsia" w:hAnsi="Garamond"/>
          <w:b/>
          <w:bCs/>
          <w:sz w:val="32"/>
          <w:szCs w:val="32"/>
          <w:lang w:val="sv-SE" w:eastAsia="en-US"/>
        </w:rPr>
        <w:t>Kompletterande litteratur</w:t>
      </w:r>
    </w:p>
    <w:p w14:paraId="0739BFDE" w14:textId="10C6C3F3" w:rsidR="00C658A8" w:rsidRPr="00432EE5" w:rsidRDefault="00C658A8" w:rsidP="00AB117A">
      <w:pPr>
        <w:spacing w:after="240" w:line="240" w:lineRule="auto"/>
        <w:rPr>
          <w:rFonts w:ascii="Garamond" w:eastAsiaTheme="majorEastAsia" w:hAnsi="Garamond"/>
          <w:b/>
          <w:bCs/>
          <w:sz w:val="28"/>
          <w:szCs w:val="28"/>
          <w:lang w:val="sv-SE" w:eastAsia="en-US"/>
        </w:rPr>
      </w:pPr>
      <w:r w:rsidRPr="00432EE5">
        <w:rPr>
          <w:rFonts w:ascii="Garamond" w:eastAsiaTheme="majorEastAsia" w:hAnsi="Garamond"/>
          <w:b/>
          <w:bCs/>
          <w:sz w:val="28"/>
          <w:szCs w:val="28"/>
          <w:lang w:val="sv-SE" w:eastAsia="en-US"/>
        </w:rPr>
        <w:t xml:space="preserve">Vetenskapliga förändrings- och utvecklingsteorier, </w:t>
      </w:r>
      <w:r w:rsidR="00432EE5">
        <w:rPr>
          <w:rFonts w:ascii="Garamond" w:eastAsiaTheme="majorEastAsia" w:hAnsi="Garamond"/>
          <w:b/>
          <w:bCs/>
          <w:sz w:val="28"/>
          <w:szCs w:val="28"/>
          <w:lang w:val="sv-SE" w:eastAsia="en-US"/>
        </w:rPr>
        <w:t>h</w:t>
      </w:r>
      <w:r w:rsidRPr="00432EE5">
        <w:rPr>
          <w:rFonts w:ascii="Garamond" w:eastAsiaTheme="majorEastAsia" w:hAnsi="Garamond"/>
          <w:b/>
          <w:bCs/>
          <w:sz w:val="28"/>
          <w:szCs w:val="28"/>
          <w:lang w:val="sv-SE" w:eastAsia="en-US"/>
        </w:rPr>
        <w:t>ållbarhet och tillväxt</w:t>
      </w:r>
    </w:p>
    <w:p w14:paraId="430C7170" w14:textId="77777777" w:rsidR="000B3708" w:rsidRPr="00A033EC" w:rsidRDefault="000B3708" w:rsidP="00AB117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Bauman, Z. (2000). Globalisering, Studentlitteratur. </w:t>
      </w:r>
    </w:p>
    <w:p w14:paraId="4F68B91E" w14:textId="34F13E7A" w:rsidR="000B3708" w:rsidRPr="00A033EC" w:rsidRDefault="000B3708" w:rsidP="00741F0F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Beck, U. (1998). Vad innebär globaliseringen? </w:t>
      </w:r>
      <w:r w:rsidR="00F403E8" w:rsidRPr="00A033EC">
        <w:rPr>
          <w:rFonts w:ascii="Garamond" w:eastAsiaTheme="majorEastAsia" w:hAnsi="Garamond" w:cstheme="majorBidi"/>
          <w:szCs w:val="24"/>
          <w:lang w:val="sv-SE" w:eastAsia="en-US"/>
        </w:rPr>
        <w:t>M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issuppfattningar och möjliga politiska svar, Daidalos </w:t>
      </w:r>
    </w:p>
    <w:p w14:paraId="7F928F28" w14:textId="77777777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Björklund, Mats (2005). Evolutionsbiologi, Studentlitteratur. </w:t>
      </w:r>
    </w:p>
    <w:p w14:paraId="348AFAE0" w14:textId="77777777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lastRenderedPageBreak/>
        <w:t>Boserup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Ester (1965). 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The Conditions of Agricultural Growth. George Allen &amp; Unwin, London. </w:t>
      </w:r>
    </w:p>
    <w:p w14:paraId="52C73B44" w14:textId="74E2CFD3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>Campbe</w:t>
      </w:r>
      <w:r w:rsidR="00F2768F" w:rsidRPr="00A033EC">
        <w:rPr>
          <w:rFonts w:ascii="Garamond" w:eastAsiaTheme="majorEastAsia" w:hAnsi="Garamond" w:cstheme="majorBidi"/>
          <w:szCs w:val="24"/>
          <w:lang w:eastAsia="en-US"/>
        </w:rPr>
        <w:t>ll, Neil A &amp; Reece, Jane B (2009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>). Biolo</w:t>
      </w:r>
      <w:r w:rsidR="00D576C2" w:rsidRPr="00A033EC">
        <w:rPr>
          <w:rFonts w:ascii="Garamond" w:eastAsiaTheme="majorEastAsia" w:hAnsi="Garamond" w:cstheme="majorBidi"/>
          <w:szCs w:val="24"/>
          <w:lang w:eastAsia="en-US"/>
        </w:rPr>
        <w:t>gy 11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th Ed, Addison Wesley 2008. </w:t>
      </w:r>
    </w:p>
    <w:p w14:paraId="40397C04" w14:textId="4E6793A2" w:rsidR="000B3708" w:rsidRPr="00A033EC" w:rsidRDefault="000B3708" w:rsidP="00F815D2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Castells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Manuel (1999-2001). Informationsåldern: ekonomi, samhälle och kultur, Band 1-3, Daidalos 2001 </w:t>
      </w:r>
    </w:p>
    <w:p w14:paraId="1AE2C2BF" w14:textId="04915783" w:rsidR="00007732" w:rsidRPr="00625853" w:rsidRDefault="00007732" w:rsidP="00625853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b/>
          <w:bCs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en-US" w:eastAsia="en-US"/>
        </w:rPr>
        <w:t>Dawkins, Richard (1976, 2006) The Selfish Gene, Oxford University Press</w:t>
      </w:r>
      <w:r w:rsidR="00391146"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. </w:t>
      </w:r>
      <w:r w:rsidR="00625853" w:rsidRPr="005E0D93">
        <w:rPr>
          <w:rFonts w:ascii="Garamond" w:eastAsiaTheme="majorEastAsia" w:hAnsi="Garamond" w:cstheme="majorBidi"/>
          <w:b/>
          <w:bCs/>
          <w:szCs w:val="24"/>
          <w:lang w:val="sv-SE" w:eastAsia="en-US"/>
        </w:rPr>
        <w:t>Används till litteraturseminarium 1.</w:t>
      </w:r>
    </w:p>
    <w:p w14:paraId="4E794067" w14:textId="3B053561" w:rsidR="000B3708" w:rsidRPr="00A033EC" w:rsidRDefault="000B3708" w:rsidP="00F815D2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Ehrlich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P. (1971). Befolkningsexplosionen.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Askild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&amp;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Kärnekull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/ Jordens vänner, Stockholm. </w:t>
      </w:r>
      <w:r w:rsidR="00006AA0" w:rsidRPr="00A033EC">
        <w:rPr>
          <w:rFonts w:ascii="Garamond" w:eastAsiaTheme="majorEastAsia" w:hAnsi="Garamond" w:cstheme="majorBidi"/>
          <w:szCs w:val="24"/>
          <w:lang w:val="sv-SE" w:eastAsia="en-US"/>
        </w:rPr>
        <w:t>(finns endast som kursreferens)</w:t>
      </w:r>
    </w:p>
    <w:p w14:paraId="1CA88A29" w14:textId="43066F46" w:rsidR="000B3708" w:rsidRPr="00A033EC" w:rsidRDefault="00F2768F" w:rsidP="00F815D2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>Fagerström, Torbjörn. (2009</w:t>
      </w:r>
      <w:r w:rsidR="000B3708"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). Den skapande evolutionen: om vad evolutionsteorin innebär - och inte innebär. </w:t>
      </w:r>
      <w:r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Nya </w:t>
      </w:r>
      <w:r w:rsidR="000B3708" w:rsidRPr="00A033EC">
        <w:rPr>
          <w:rFonts w:ascii="Garamond" w:eastAsiaTheme="majorEastAsia" w:hAnsi="Garamond" w:cstheme="majorBidi"/>
          <w:szCs w:val="24"/>
          <w:lang w:eastAsia="en-US"/>
        </w:rPr>
        <w:t>Doxa</w:t>
      </w:r>
    </w:p>
    <w:p w14:paraId="625A403A" w14:textId="4027CC78" w:rsidR="009D3CC1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Frank, Andre G. (1966). The Development of Underdevelopment. Monthly review 18:17-31. </w:t>
      </w:r>
    </w:p>
    <w:p w14:paraId="7B213290" w14:textId="67DE8321" w:rsidR="009D3CC1" w:rsidRPr="00A033EC" w:rsidRDefault="009D3CC1" w:rsidP="00F815D2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Friman, Eva och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Öckerman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, Anders (2003) Hela Världen. Samhälleliga och kulturella perspektiv på miljökrisen. Studentlitteratur.</w:t>
      </w:r>
      <w:r w:rsidR="00391146"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</w:t>
      </w:r>
    </w:p>
    <w:p w14:paraId="21090262" w14:textId="77777777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Fredén, Curt &amp;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Wastesson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, Leif (red.) (2002). Sveriges nationalatlas: Berg och jord. 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Stockholm </w:t>
      </w:r>
    </w:p>
    <w:p w14:paraId="71AD3C52" w14:textId="0C3E038F" w:rsidR="000B3708" w:rsidRPr="00A033EC" w:rsidRDefault="00F2768F" w:rsidP="00F815D2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en-US"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>Freeman, Scott (2011</w:t>
      </w:r>
      <w:r w:rsidR="000B3708" w:rsidRPr="00A033EC">
        <w:rPr>
          <w:rFonts w:ascii="Garamond" w:eastAsiaTheme="majorEastAsia" w:hAnsi="Garamond" w:cstheme="majorBidi"/>
          <w:szCs w:val="24"/>
          <w:lang w:eastAsia="en-US"/>
        </w:rPr>
        <w:t xml:space="preserve">). Biological Science, 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4 ed. </w:t>
      </w:r>
      <w:r w:rsidR="000B3708" w:rsidRPr="00A033EC">
        <w:rPr>
          <w:rFonts w:ascii="Garamond" w:eastAsiaTheme="majorEastAsia" w:hAnsi="Garamond" w:cstheme="majorBidi"/>
          <w:szCs w:val="24"/>
          <w:lang w:eastAsia="en-US"/>
        </w:rPr>
        <w:t xml:space="preserve">Prentice Hall. </w:t>
      </w:r>
      <w:proofErr w:type="spellStart"/>
      <w:r w:rsidR="000B3708" w:rsidRPr="00A033EC">
        <w:rPr>
          <w:rFonts w:ascii="Garamond" w:eastAsiaTheme="majorEastAsia" w:hAnsi="Garamond" w:cstheme="majorBidi"/>
          <w:szCs w:val="24"/>
          <w:lang w:val="en-US" w:eastAsia="en-US"/>
        </w:rPr>
        <w:t>Innehåller</w:t>
      </w:r>
      <w:proofErr w:type="spellEnd"/>
      <w:r w:rsidR="000B3708"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 </w:t>
      </w:r>
      <w:proofErr w:type="spellStart"/>
      <w:r w:rsidR="000B3708" w:rsidRPr="00A033EC">
        <w:rPr>
          <w:rFonts w:ascii="Garamond" w:eastAsiaTheme="majorEastAsia" w:hAnsi="Garamond" w:cstheme="majorBidi"/>
          <w:szCs w:val="24"/>
          <w:lang w:val="en-US" w:eastAsia="en-US"/>
        </w:rPr>
        <w:t>bla</w:t>
      </w:r>
      <w:proofErr w:type="spellEnd"/>
      <w:r w:rsidR="000B3708"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 </w:t>
      </w:r>
      <w:proofErr w:type="spellStart"/>
      <w:r w:rsidR="000B3708" w:rsidRPr="00A033EC">
        <w:rPr>
          <w:rFonts w:ascii="Garamond" w:eastAsiaTheme="majorEastAsia" w:hAnsi="Garamond" w:cstheme="majorBidi"/>
          <w:szCs w:val="24"/>
          <w:lang w:val="en-US" w:eastAsia="en-US"/>
        </w:rPr>
        <w:t>kapitel</w:t>
      </w:r>
      <w:proofErr w:type="spellEnd"/>
      <w:r w:rsidR="000B3708"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 om “Developmental biology”, “Evolutional Patterns and Processes” </w:t>
      </w:r>
      <w:proofErr w:type="spellStart"/>
      <w:r w:rsidR="000B3708" w:rsidRPr="00A033EC">
        <w:rPr>
          <w:rFonts w:ascii="Garamond" w:eastAsiaTheme="majorEastAsia" w:hAnsi="Garamond" w:cstheme="majorBidi"/>
          <w:szCs w:val="24"/>
          <w:lang w:val="en-US" w:eastAsia="en-US"/>
        </w:rPr>
        <w:t>och</w:t>
      </w:r>
      <w:proofErr w:type="spellEnd"/>
      <w:r w:rsidR="000B3708"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 “Diversification of Life” </w:t>
      </w:r>
    </w:p>
    <w:p w14:paraId="1DF00403" w14:textId="6106C980" w:rsidR="000B3708" w:rsidRPr="00A033EC" w:rsidRDefault="000B3708" w:rsidP="00F815D2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Freg</w:t>
      </w:r>
      <w:r w:rsidR="00D576C2" w:rsidRPr="00A033EC">
        <w:rPr>
          <w:rFonts w:ascii="Garamond" w:eastAsiaTheme="majorEastAsia" w:hAnsi="Garamond" w:cstheme="majorBidi"/>
          <w:szCs w:val="24"/>
          <w:lang w:val="sv-SE" w:eastAsia="en-US"/>
        </w:rPr>
        <w:t>ert</w:t>
      </w:r>
      <w:proofErr w:type="spellEnd"/>
      <w:r w:rsidR="00D576C2"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, Klas och </w:t>
      </w:r>
      <w:proofErr w:type="spellStart"/>
      <w:r w:rsidR="00D576C2" w:rsidRPr="00A033EC">
        <w:rPr>
          <w:rFonts w:ascii="Garamond" w:eastAsiaTheme="majorEastAsia" w:hAnsi="Garamond" w:cstheme="majorBidi"/>
          <w:szCs w:val="24"/>
          <w:lang w:val="sv-SE" w:eastAsia="en-US"/>
        </w:rPr>
        <w:t>Jonung</w:t>
      </w:r>
      <w:proofErr w:type="spellEnd"/>
      <w:r w:rsidR="00D576C2" w:rsidRPr="00A033EC">
        <w:rPr>
          <w:rFonts w:ascii="Garamond" w:eastAsiaTheme="majorEastAsia" w:hAnsi="Garamond" w:cstheme="majorBidi"/>
          <w:szCs w:val="24"/>
          <w:lang w:val="sv-SE" w:eastAsia="en-US"/>
        </w:rPr>
        <w:t>, Lars (2014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>) Makroekonomi – Teori, politik &amp; institut</w:t>
      </w:r>
      <w:r w:rsidR="00D576C2" w:rsidRPr="00A033EC">
        <w:rPr>
          <w:rFonts w:ascii="Garamond" w:eastAsiaTheme="majorEastAsia" w:hAnsi="Garamond" w:cstheme="majorBidi"/>
          <w:szCs w:val="24"/>
          <w:lang w:val="sv-SE" w:eastAsia="en-US"/>
        </w:rPr>
        <w:t>ioner, Studentlitteratur, fjärde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upplagan. </w:t>
      </w:r>
    </w:p>
    <w:p w14:paraId="104841CA" w14:textId="7BB9491E" w:rsidR="003A642B" w:rsidRPr="00051E3A" w:rsidRDefault="003A642B" w:rsidP="00B72148">
      <w:pPr>
        <w:pStyle w:val="Normalwebb"/>
        <w:shd w:val="clear" w:color="auto" w:fill="FFFFFF"/>
        <w:spacing w:after="240"/>
        <w:ind w:left="567" w:hanging="567"/>
        <w:rPr>
          <w:rFonts w:ascii="Garamond" w:hAnsi="Garamond" w:cstheme="minorHAnsi"/>
          <w:color w:val="333333"/>
          <w:lang w:val="en-US"/>
        </w:rPr>
      </w:pPr>
      <w:r w:rsidRPr="00A033EC">
        <w:rPr>
          <w:rFonts w:ascii="Garamond" w:hAnsi="Garamond" w:cstheme="minorHAnsi"/>
          <w:color w:val="333333"/>
          <w:lang w:val="en-US"/>
        </w:rPr>
        <w:t>International Panel on Social Progress (2018) Rethinking Society for the 21</w:t>
      </w:r>
      <w:r w:rsidRPr="00A033EC">
        <w:rPr>
          <w:rFonts w:ascii="Garamond" w:hAnsi="Garamond" w:cstheme="minorHAnsi"/>
          <w:color w:val="333333"/>
          <w:vertAlign w:val="superscript"/>
          <w:lang w:val="en-US"/>
        </w:rPr>
        <w:t>st</w:t>
      </w:r>
      <w:r w:rsidRPr="00A033EC">
        <w:rPr>
          <w:rFonts w:ascii="Garamond" w:hAnsi="Garamond" w:cstheme="minorHAnsi"/>
          <w:color w:val="333333"/>
          <w:lang w:val="en-US"/>
        </w:rPr>
        <w:t xml:space="preserve"> Century.</w:t>
      </w:r>
      <w:r w:rsidR="000D34E2">
        <w:rPr>
          <w:rFonts w:ascii="Garamond" w:hAnsi="Garamond" w:cstheme="minorHAnsi"/>
          <w:color w:val="333333"/>
          <w:lang w:val="en-US"/>
        </w:rPr>
        <w:t xml:space="preserve"> Report of the International Panel on Social</w:t>
      </w:r>
      <w:r w:rsidR="000F5B81">
        <w:rPr>
          <w:rFonts w:ascii="Garamond" w:hAnsi="Garamond" w:cstheme="minorHAnsi"/>
          <w:color w:val="333333"/>
          <w:lang w:val="en-US"/>
        </w:rPr>
        <w:t xml:space="preserve"> Progress. Volume 1: Socio-Economic T</w:t>
      </w:r>
      <w:r w:rsidR="00C72D29">
        <w:rPr>
          <w:rFonts w:ascii="Garamond" w:hAnsi="Garamond" w:cstheme="minorHAnsi"/>
          <w:color w:val="333333"/>
          <w:lang w:val="en-US"/>
        </w:rPr>
        <w:t>r</w:t>
      </w:r>
      <w:r w:rsidR="000F5B81">
        <w:rPr>
          <w:rFonts w:ascii="Garamond" w:hAnsi="Garamond" w:cstheme="minorHAnsi"/>
          <w:color w:val="333333"/>
          <w:lang w:val="en-US"/>
        </w:rPr>
        <w:t>ansformations</w:t>
      </w:r>
      <w:r w:rsidR="00C72D29">
        <w:rPr>
          <w:rFonts w:ascii="Garamond" w:hAnsi="Garamond" w:cstheme="minorHAnsi"/>
          <w:color w:val="333333"/>
          <w:lang w:val="en-US"/>
        </w:rPr>
        <w:t>. Cambrid</w:t>
      </w:r>
      <w:r w:rsidR="00F610A3">
        <w:rPr>
          <w:rFonts w:ascii="Garamond" w:hAnsi="Garamond" w:cstheme="minorHAnsi"/>
          <w:color w:val="333333"/>
          <w:lang w:val="en-US"/>
        </w:rPr>
        <w:t>g</w:t>
      </w:r>
      <w:r w:rsidR="00C72D29">
        <w:rPr>
          <w:rFonts w:ascii="Garamond" w:hAnsi="Garamond" w:cstheme="minorHAnsi"/>
          <w:color w:val="333333"/>
          <w:lang w:val="en-US"/>
        </w:rPr>
        <w:t>e: University Press.</w:t>
      </w:r>
      <w:r w:rsidR="00051E3A">
        <w:rPr>
          <w:rFonts w:ascii="Garamond" w:hAnsi="Garamond" w:cstheme="minorHAnsi"/>
          <w:color w:val="333333"/>
          <w:lang w:val="en-US"/>
        </w:rPr>
        <w:t xml:space="preserve"> </w:t>
      </w:r>
      <w:proofErr w:type="spellStart"/>
      <w:r w:rsidR="00051E3A" w:rsidRPr="00051E3A">
        <w:rPr>
          <w:rFonts w:ascii="Garamond" w:hAnsi="Garamond" w:cstheme="minorHAnsi"/>
          <w:b/>
          <w:bCs/>
          <w:color w:val="333333"/>
          <w:lang w:val="en-US"/>
        </w:rPr>
        <w:t>Används</w:t>
      </w:r>
      <w:proofErr w:type="spellEnd"/>
      <w:r w:rsidR="00051E3A" w:rsidRPr="00051E3A">
        <w:rPr>
          <w:rFonts w:ascii="Garamond" w:hAnsi="Garamond" w:cstheme="minorHAnsi"/>
          <w:b/>
          <w:bCs/>
          <w:color w:val="333333"/>
          <w:lang w:val="en-US"/>
        </w:rPr>
        <w:t xml:space="preserve"> till </w:t>
      </w:r>
      <w:proofErr w:type="spellStart"/>
      <w:r w:rsidR="00051E3A" w:rsidRPr="00051E3A">
        <w:rPr>
          <w:rFonts w:ascii="Garamond" w:hAnsi="Garamond" w:cstheme="minorHAnsi"/>
          <w:b/>
          <w:bCs/>
          <w:color w:val="333333"/>
          <w:lang w:val="en-US"/>
        </w:rPr>
        <w:t>litteraturseminarium</w:t>
      </w:r>
      <w:proofErr w:type="spellEnd"/>
      <w:r w:rsidR="00051E3A" w:rsidRPr="00051E3A">
        <w:rPr>
          <w:rFonts w:ascii="Garamond" w:hAnsi="Garamond" w:cstheme="minorHAnsi"/>
          <w:b/>
          <w:bCs/>
          <w:color w:val="333333"/>
          <w:lang w:val="en-US"/>
        </w:rPr>
        <w:t xml:space="preserve"> 2.</w:t>
      </w:r>
    </w:p>
    <w:p w14:paraId="56ED62A6" w14:textId="77777777" w:rsidR="00051E3A" w:rsidRDefault="00C72D29" w:rsidP="00051E3A">
      <w:pPr>
        <w:pStyle w:val="Normalwebb"/>
        <w:shd w:val="clear" w:color="auto" w:fill="FFFFFF"/>
        <w:spacing w:after="240"/>
        <w:ind w:left="567" w:hanging="567"/>
        <w:rPr>
          <w:rFonts w:ascii="Garamond" w:hAnsi="Garamond" w:cstheme="minorHAnsi"/>
          <w:color w:val="333333"/>
          <w:lang w:val="en-US"/>
        </w:rPr>
      </w:pPr>
      <w:r w:rsidRPr="00A033EC">
        <w:rPr>
          <w:rFonts w:ascii="Garamond" w:hAnsi="Garamond" w:cstheme="minorHAnsi"/>
          <w:color w:val="333333"/>
          <w:lang w:val="en-US"/>
        </w:rPr>
        <w:t>International Panel on Social Progress (2018) Rethinking Society for the 21</w:t>
      </w:r>
      <w:r w:rsidRPr="00A033EC">
        <w:rPr>
          <w:rFonts w:ascii="Garamond" w:hAnsi="Garamond" w:cstheme="minorHAnsi"/>
          <w:color w:val="333333"/>
          <w:vertAlign w:val="superscript"/>
          <w:lang w:val="en-US"/>
        </w:rPr>
        <w:t>st</w:t>
      </w:r>
      <w:r w:rsidRPr="00A033EC">
        <w:rPr>
          <w:rFonts w:ascii="Garamond" w:hAnsi="Garamond" w:cstheme="minorHAnsi"/>
          <w:color w:val="333333"/>
          <w:lang w:val="en-US"/>
        </w:rPr>
        <w:t xml:space="preserve"> Century.</w:t>
      </w:r>
      <w:r>
        <w:rPr>
          <w:rFonts w:ascii="Garamond" w:hAnsi="Garamond" w:cstheme="minorHAnsi"/>
          <w:color w:val="333333"/>
          <w:lang w:val="en-US"/>
        </w:rPr>
        <w:t xml:space="preserve"> Report of the International Panel on Social Progress. Volume </w:t>
      </w:r>
      <w:r w:rsidR="008D2408">
        <w:rPr>
          <w:rFonts w:ascii="Garamond" w:hAnsi="Garamond" w:cstheme="minorHAnsi"/>
          <w:color w:val="333333"/>
          <w:lang w:val="en-US"/>
        </w:rPr>
        <w:t>2</w:t>
      </w:r>
      <w:r>
        <w:rPr>
          <w:rFonts w:ascii="Garamond" w:hAnsi="Garamond" w:cstheme="minorHAnsi"/>
          <w:color w:val="333333"/>
          <w:lang w:val="en-US"/>
        </w:rPr>
        <w:t xml:space="preserve">: </w:t>
      </w:r>
      <w:r w:rsidR="008D2408">
        <w:rPr>
          <w:rFonts w:ascii="Garamond" w:hAnsi="Garamond" w:cstheme="minorHAnsi"/>
          <w:color w:val="333333"/>
          <w:lang w:val="en-US"/>
        </w:rPr>
        <w:t xml:space="preserve">Political </w:t>
      </w:r>
      <w:r w:rsidR="00B65730">
        <w:rPr>
          <w:rFonts w:ascii="Garamond" w:hAnsi="Garamond" w:cstheme="minorHAnsi"/>
          <w:color w:val="333333"/>
          <w:lang w:val="en-US"/>
        </w:rPr>
        <w:t>R</w:t>
      </w:r>
      <w:r w:rsidR="008D2408">
        <w:rPr>
          <w:rFonts w:ascii="Garamond" w:hAnsi="Garamond" w:cstheme="minorHAnsi"/>
          <w:color w:val="333333"/>
          <w:lang w:val="en-US"/>
        </w:rPr>
        <w:t>egulation, Governance, and Societal</w:t>
      </w:r>
      <w:r w:rsidR="00B65730">
        <w:rPr>
          <w:rFonts w:ascii="Garamond" w:hAnsi="Garamond" w:cstheme="minorHAnsi"/>
          <w:color w:val="333333"/>
          <w:lang w:val="en-US"/>
        </w:rPr>
        <w:t xml:space="preserve"> Transformations</w:t>
      </w:r>
      <w:r>
        <w:rPr>
          <w:rFonts w:ascii="Garamond" w:hAnsi="Garamond" w:cstheme="minorHAnsi"/>
          <w:color w:val="333333"/>
          <w:lang w:val="en-US"/>
        </w:rPr>
        <w:t>. Cambrid</w:t>
      </w:r>
      <w:r w:rsidR="00F610A3">
        <w:rPr>
          <w:rFonts w:ascii="Garamond" w:hAnsi="Garamond" w:cstheme="minorHAnsi"/>
          <w:color w:val="333333"/>
          <w:lang w:val="en-US"/>
        </w:rPr>
        <w:t>g</w:t>
      </w:r>
      <w:r>
        <w:rPr>
          <w:rFonts w:ascii="Garamond" w:hAnsi="Garamond" w:cstheme="minorHAnsi"/>
          <w:color w:val="333333"/>
          <w:lang w:val="en-US"/>
        </w:rPr>
        <w:t>e: University Press.</w:t>
      </w:r>
      <w:r w:rsidR="00051E3A" w:rsidRPr="00051E3A">
        <w:rPr>
          <w:rFonts w:ascii="Garamond" w:hAnsi="Garamond" w:cstheme="minorHAnsi"/>
          <w:b/>
          <w:bCs/>
          <w:color w:val="333333"/>
          <w:lang w:val="en-US"/>
        </w:rPr>
        <w:t xml:space="preserve"> </w:t>
      </w:r>
      <w:proofErr w:type="spellStart"/>
      <w:r w:rsidR="00051E3A" w:rsidRPr="00051E3A">
        <w:rPr>
          <w:rFonts w:ascii="Garamond" w:hAnsi="Garamond" w:cstheme="minorHAnsi"/>
          <w:b/>
          <w:bCs/>
          <w:color w:val="333333"/>
          <w:lang w:val="en-US"/>
        </w:rPr>
        <w:t>Används</w:t>
      </w:r>
      <w:proofErr w:type="spellEnd"/>
      <w:r w:rsidR="00051E3A" w:rsidRPr="00051E3A">
        <w:rPr>
          <w:rFonts w:ascii="Garamond" w:hAnsi="Garamond" w:cstheme="minorHAnsi"/>
          <w:b/>
          <w:bCs/>
          <w:color w:val="333333"/>
          <w:lang w:val="en-US"/>
        </w:rPr>
        <w:t xml:space="preserve"> till </w:t>
      </w:r>
      <w:proofErr w:type="spellStart"/>
      <w:r w:rsidR="00051E3A" w:rsidRPr="00051E3A">
        <w:rPr>
          <w:rFonts w:ascii="Garamond" w:hAnsi="Garamond" w:cstheme="minorHAnsi"/>
          <w:b/>
          <w:bCs/>
          <w:color w:val="333333"/>
          <w:lang w:val="en-US"/>
        </w:rPr>
        <w:t>litteraturseminarium</w:t>
      </w:r>
      <w:proofErr w:type="spellEnd"/>
      <w:r w:rsidR="00051E3A" w:rsidRPr="00051E3A">
        <w:rPr>
          <w:rFonts w:ascii="Garamond" w:hAnsi="Garamond" w:cstheme="minorHAnsi"/>
          <w:b/>
          <w:bCs/>
          <w:color w:val="333333"/>
          <w:lang w:val="en-US"/>
        </w:rPr>
        <w:t xml:space="preserve"> 2.</w:t>
      </w:r>
    </w:p>
    <w:p w14:paraId="518CCC4D" w14:textId="6C356194" w:rsidR="00C72D29" w:rsidRDefault="00B65730" w:rsidP="00051E3A">
      <w:pPr>
        <w:pStyle w:val="Normalwebb"/>
        <w:shd w:val="clear" w:color="auto" w:fill="FFFFFF"/>
        <w:spacing w:after="240"/>
        <w:ind w:left="567" w:hanging="567"/>
        <w:rPr>
          <w:rFonts w:ascii="Garamond" w:hAnsi="Garamond" w:cstheme="minorHAnsi"/>
          <w:color w:val="333333"/>
          <w:lang w:val="en-US"/>
        </w:rPr>
      </w:pPr>
      <w:r w:rsidRPr="00A033EC">
        <w:rPr>
          <w:rFonts w:ascii="Garamond" w:hAnsi="Garamond" w:cstheme="minorHAnsi"/>
          <w:color w:val="333333"/>
          <w:lang w:val="en-US"/>
        </w:rPr>
        <w:t>International Panel on Social Progress (2018) Rethinking Society for the 21</w:t>
      </w:r>
      <w:r w:rsidRPr="00A033EC">
        <w:rPr>
          <w:rFonts w:ascii="Garamond" w:hAnsi="Garamond" w:cstheme="minorHAnsi"/>
          <w:color w:val="333333"/>
          <w:vertAlign w:val="superscript"/>
          <w:lang w:val="en-US"/>
        </w:rPr>
        <w:t>st</w:t>
      </w:r>
      <w:r w:rsidRPr="00A033EC">
        <w:rPr>
          <w:rFonts w:ascii="Garamond" w:hAnsi="Garamond" w:cstheme="minorHAnsi"/>
          <w:color w:val="333333"/>
          <w:lang w:val="en-US"/>
        </w:rPr>
        <w:t xml:space="preserve"> Century.</w:t>
      </w:r>
      <w:r>
        <w:rPr>
          <w:rFonts w:ascii="Garamond" w:hAnsi="Garamond" w:cstheme="minorHAnsi"/>
          <w:color w:val="333333"/>
          <w:lang w:val="en-US"/>
        </w:rPr>
        <w:t xml:space="preserve"> Report of the International Panel on Social Progress. Volume 3: </w:t>
      </w:r>
      <w:r w:rsidR="00F610A3">
        <w:rPr>
          <w:rFonts w:ascii="Garamond" w:hAnsi="Garamond" w:cstheme="minorHAnsi"/>
          <w:color w:val="333333"/>
          <w:lang w:val="en-US"/>
        </w:rPr>
        <w:t>Transformations in Values, Norms, Cultures</w:t>
      </w:r>
      <w:r>
        <w:rPr>
          <w:rFonts w:ascii="Garamond" w:hAnsi="Garamond" w:cstheme="minorHAnsi"/>
          <w:color w:val="333333"/>
          <w:lang w:val="en-US"/>
        </w:rPr>
        <w:t>. Cambrid</w:t>
      </w:r>
      <w:r w:rsidR="00F610A3">
        <w:rPr>
          <w:rFonts w:ascii="Garamond" w:hAnsi="Garamond" w:cstheme="minorHAnsi"/>
          <w:color w:val="333333"/>
          <w:lang w:val="en-US"/>
        </w:rPr>
        <w:t>g</w:t>
      </w:r>
      <w:r>
        <w:rPr>
          <w:rFonts w:ascii="Garamond" w:hAnsi="Garamond" w:cstheme="minorHAnsi"/>
          <w:color w:val="333333"/>
          <w:lang w:val="en-US"/>
        </w:rPr>
        <w:t>e: University Press.</w:t>
      </w:r>
    </w:p>
    <w:p w14:paraId="53BF67EC" w14:textId="5DC93492" w:rsidR="00573F75" w:rsidRPr="00D32668" w:rsidRDefault="00573F75" w:rsidP="00B72148">
      <w:pPr>
        <w:pStyle w:val="Normalwebb"/>
        <w:shd w:val="clear" w:color="auto" w:fill="FFFFFF"/>
        <w:spacing w:after="240"/>
        <w:ind w:left="567" w:hanging="567"/>
        <w:rPr>
          <w:rFonts w:ascii="Garamond" w:hAnsi="Garamond" w:cstheme="minorHAnsi"/>
          <w:b/>
          <w:bCs/>
          <w:color w:val="333333"/>
          <w:lang w:val="sv-SE"/>
        </w:rPr>
      </w:pPr>
      <w:r w:rsidRPr="00A033EC">
        <w:rPr>
          <w:rFonts w:ascii="Garamond" w:hAnsi="Garamond" w:cstheme="minorHAnsi"/>
          <w:color w:val="333333"/>
          <w:lang w:val="en-US"/>
        </w:rPr>
        <w:t>International Panel on Social Progress (2018) Rethinking Society for the 21</w:t>
      </w:r>
      <w:r w:rsidRPr="00A033EC">
        <w:rPr>
          <w:rFonts w:ascii="Garamond" w:hAnsi="Garamond" w:cstheme="minorHAnsi"/>
          <w:color w:val="333333"/>
          <w:vertAlign w:val="superscript"/>
          <w:lang w:val="en-US"/>
        </w:rPr>
        <w:t>st</w:t>
      </w:r>
      <w:r w:rsidRPr="00A033EC">
        <w:rPr>
          <w:rFonts w:ascii="Garamond" w:hAnsi="Garamond" w:cstheme="minorHAnsi"/>
          <w:color w:val="333333"/>
          <w:lang w:val="en-US"/>
        </w:rPr>
        <w:t xml:space="preserve"> Century. </w:t>
      </w:r>
      <w:proofErr w:type="spellStart"/>
      <w:r w:rsidRPr="005E0D93">
        <w:rPr>
          <w:rFonts w:ascii="Garamond" w:hAnsi="Garamond" w:cstheme="minorHAnsi"/>
          <w:color w:val="333333"/>
          <w:lang w:val="sv-SE"/>
        </w:rPr>
        <w:t>Report</w:t>
      </w:r>
      <w:proofErr w:type="spellEnd"/>
      <w:r w:rsidRPr="005E0D93">
        <w:rPr>
          <w:rFonts w:ascii="Garamond" w:hAnsi="Garamond" w:cstheme="minorHAnsi"/>
          <w:color w:val="333333"/>
          <w:lang w:val="sv-SE"/>
        </w:rPr>
        <w:t xml:space="preserve"> </w:t>
      </w:r>
      <w:proofErr w:type="spellStart"/>
      <w:r w:rsidRPr="005E0D93">
        <w:rPr>
          <w:rFonts w:ascii="Garamond" w:hAnsi="Garamond" w:cstheme="minorHAnsi"/>
          <w:color w:val="333333"/>
          <w:lang w:val="sv-SE"/>
        </w:rPr>
        <w:t>Summary</w:t>
      </w:r>
      <w:proofErr w:type="spellEnd"/>
      <w:r w:rsidR="002310C7" w:rsidRPr="005E0D93">
        <w:rPr>
          <w:rFonts w:ascii="Garamond" w:hAnsi="Garamond" w:cstheme="minorHAnsi"/>
          <w:color w:val="333333"/>
          <w:lang w:val="sv-SE"/>
        </w:rPr>
        <w:t xml:space="preserve">. </w:t>
      </w:r>
      <w:r w:rsidR="00723981">
        <w:fldChar w:fldCharType="begin"/>
      </w:r>
      <w:r w:rsidR="00723981" w:rsidRPr="00723981">
        <w:rPr>
          <w:lang w:val="sv-SE"/>
        </w:rPr>
        <w:instrText xml:space="preserve"> HYPERLINK "https://www.ipsp.org/downloads" </w:instrText>
      </w:r>
      <w:r w:rsidR="00723981">
        <w:fldChar w:fldCharType="separate"/>
      </w:r>
      <w:r w:rsidR="002310C7" w:rsidRPr="00D32668">
        <w:rPr>
          <w:rStyle w:val="Hyperlnk"/>
          <w:rFonts w:ascii="Garamond" w:hAnsi="Garamond" w:cstheme="minorHAnsi"/>
          <w:lang w:val="sv-SE"/>
        </w:rPr>
        <w:t>https://www.ipsp.org/downloads</w:t>
      </w:r>
      <w:r w:rsidR="00723981">
        <w:rPr>
          <w:rStyle w:val="Hyperlnk"/>
          <w:rFonts w:ascii="Garamond" w:hAnsi="Garamond" w:cstheme="minorHAnsi"/>
          <w:lang w:val="sv-SE"/>
        </w:rPr>
        <w:fldChar w:fldCharType="end"/>
      </w:r>
      <w:r w:rsidR="00F56ED3" w:rsidRPr="00D32668">
        <w:rPr>
          <w:rFonts w:ascii="Garamond" w:hAnsi="Garamond" w:cstheme="minorHAnsi"/>
          <w:color w:val="333333"/>
          <w:lang w:val="sv-SE"/>
        </w:rPr>
        <w:t xml:space="preserve"> </w:t>
      </w:r>
      <w:r w:rsidR="00D32668" w:rsidRPr="00D32668">
        <w:rPr>
          <w:rFonts w:ascii="Garamond" w:hAnsi="Garamond" w:cstheme="minorHAnsi"/>
          <w:b/>
          <w:bCs/>
          <w:color w:val="333333"/>
          <w:lang w:val="sv-SE"/>
        </w:rPr>
        <w:t xml:space="preserve">Används till litteraturseminarium </w:t>
      </w:r>
      <w:r w:rsidR="00D32668">
        <w:rPr>
          <w:rFonts w:ascii="Garamond" w:hAnsi="Garamond" w:cstheme="minorHAnsi"/>
          <w:b/>
          <w:bCs/>
          <w:color w:val="333333"/>
          <w:lang w:val="sv-SE"/>
        </w:rPr>
        <w:t>2.</w:t>
      </w:r>
    </w:p>
    <w:p w14:paraId="1BD6A210" w14:textId="49D320CB" w:rsidR="000B3708" w:rsidRPr="00A033EC" w:rsidRDefault="00F2768F" w:rsidP="00B72148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5E0D93">
        <w:rPr>
          <w:rFonts w:ascii="Garamond" w:eastAsiaTheme="majorEastAsia" w:hAnsi="Garamond" w:cstheme="majorBidi"/>
          <w:szCs w:val="24"/>
          <w:lang w:val="en-US" w:eastAsia="en-US"/>
        </w:rPr>
        <w:t>Fukuyama, Francis (1992,</w:t>
      </w:r>
      <w:r w:rsidR="000B3708" w:rsidRPr="005E0D93">
        <w:rPr>
          <w:rFonts w:ascii="Garamond" w:eastAsiaTheme="majorEastAsia" w:hAnsi="Garamond" w:cstheme="majorBidi"/>
          <w:szCs w:val="24"/>
          <w:lang w:val="en-US" w:eastAsia="en-US"/>
        </w:rPr>
        <w:t xml:space="preserve"> 2006</w:t>
      </w:r>
      <w:r w:rsidRPr="005E0D93">
        <w:rPr>
          <w:rFonts w:ascii="Garamond" w:eastAsiaTheme="majorEastAsia" w:hAnsi="Garamond" w:cstheme="majorBidi"/>
          <w:szCs w:val="24"/>
          <w:lang w:val="en-US" w:eastAsia="en-US"/>
        </w:rPr>
        <w:t>, 2012</w:t>
      </w:r>
      <w:r w:rsidR="000B3708" w:rsidRPr="005E0D93">
        <w:rPr>
          <w:rFonts w:ascii="Garamond" w:eastAsiaTheme="majorEastAsia" w:hAnsi="Garamond" w:cstheme="majorBidi"/>
          <w:szCs w:val="24"/>
          <w:lang w:val="en-US" w:eastAsia="en-US"/>
        </w:rPr>
        <w:t xml:space="preserve">). </w:t>
      </w:r>
      <w:r w:rsidR="000B3708" w:rsidRPr="00A033EC">
        <w:rPr>
          <w:rFonts w:ascii="Garamond" w:eastAsiaTheme="majorEastAsia" w:hAnsi="Garamond" w:cstheme="majorBidi"/>
          <w:szCs w:val="24"/>
          <w:lang w:eastAsia="en-US"/>
        </w:rPr>
        <w:t>The end of history and the last man, London: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Hamish Hamilton</w:t>
      </w:r>
      <w:r w:rsidR="000B3708" w:rsidRPr="00A033EC">
        <w:rPr>
          <w:rFonts w:ascii="Garamond" w:eastAsiaTheme="majorEastAsia" w:hAnsi="Garamond" w:cstheme="majorBidi"/>
          <w:szCs w:val="24"/>
          <w:lang w:eastAsia="en-US"/>
        </w:rPr>
        <w:t xml:space="preserve">. </w:t>
      </w:r>
    </w:p>
    <w:p w14:paraId="1413F16B" w14:textId="77777777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Hardin G (1968). ’The Tragedy of the Commons.’ Science, Vol. 162, 13 December, ss1243-1248. </w:t>
      </w:r>
    </w:p>
    <w:p w14:paraId="5C2152C9" w14:textId="77777777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eastAsia="en-US"/>
        </w:rPr>
        <w:lastRenderedPageBreak/>
        <w:t>Hermele</w:t>
      </w:r>
      <w:proofErr w:type="spell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, Kenneth (2002). 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Vad kostar framtiden? Globaliseringen, miljön och Sverige. Ordfront. </w:t>
      </w:r>
    </w:p>
    <w:p w14:paraId="0571DCB6" w14:textId="00FE51EC" w:rsidR="000B3708" w:rsidRPr="00A033EC" w:rsidRDefault="000B3708" w:rsidP="005634AC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>Hornborg, Alf (1998). ”Ekosystem, världssystem och miljörättvisa: om “</w:t>
      </w:r>
      <w:r w:rsidR="00CC360B" w:rsidRPr="00A033EC">
        <w:rPr>
          <w:rFonts w:ascii="Garamond" w:eastAsiaTheme="majorEastAsia" w:hAnsi="Garamond" w:cstheme="majorBidi"/>
          <w:szCs w:val="24"/>
          <w:lang w:val="sv-SE" w:eastAsia="en-US"/>
        </w:rPr>
        <w:t>grön” beroendeteori och hållbar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>hetens fördelningsaspekter”, I Wärneryd, O &amp; Hilding-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Rydevik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, T (ed.) Hållbart samhälle – en antologi, Forskningsrådsnämnden. </w:t>
      </w:r>
    </w:p>
    <w:p w14:paraId="7C2CF6F9" w14:textId="77777777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>Hornborg, Alf (2010) Myten om maskinen: essäer om makt, modernitet och miljö, Daidalos</w:t>
      </w:r>
    </w:p>
    <w:p w14:paraId="640BABE3" w14:textId="77777777" w:rsidR="000B3708" w:rsidRPr="00A033EC" w:rsidRDefault="000B3708" w:rsidP="005634AC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Karlsson, Rudolf &amp;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Hansbo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, Sven (1992). Geotekniska laboratorieanvisningar, D. 2. Jordarternas indelning och benämning. Statens råd för byggnadsforskning/svensk byggtjänst 1992</w:t>
      </w:r>
    </w:p>
    <w:p w14:paraId="2ECE0001" w14:textId="7EA16BD2" w:rsidR="000B3708" w:rsidRPr="00A033EC" w:rsidRDefault="000B3708" w:rsidP="005634AC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Lange, A. (2006). The Impact of Equity-preferences on the Stability of International Environmental Agreements.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Environmental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&amp;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Resource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Economics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34</w:t>
      </w:r>
      <w:r w:rsidR="006E716C">
        <w:rPr>
          <w:rFonts w:ascii="Garamond" w:eastAsiaTheme="majorEastAsia" w:hAnsi="Garamond" w:cstheme="majorBidi"/>
          <w:szCs w:val="24"/>
          <w:lang w:val="sv-SE" w:eastAsia="en-US"/>
        </w:rPr>
        <w:t xml:space="preserve"> 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>(247-267</w:t>
      </w:r>
      <w:r w:rsidR="00D871C1" w:rsidRPr="00A033EC">
        <w:rPr>
          <w:rFonts w:ascii="Garamond" w:eastAsiaTheme="majorEastAsia" w:hAnsi="Garamond" w:cstheme="majorBidi"/>
          <w:szCs w:val="24"/>
          <w:lang w:val="sv-SE" w:eastAsia="en-US"/>
        </w:rPr>
        <w:t>)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. </w:t>
      </w:r>
    </w:p>
    <w:p w14:paraId="2FE2E65A" w14:textId="044D65F5" w:rsidR="000B3708" w:rsidRPr="00A033EC" w:rsidRDefault="005A374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en-US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Lindström Maurits m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fl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(2011</w:t>
      </w:r>
      <w:r w:rsidR="000B3708"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). Sveriges geologi från urtid till nutid. </w:t>
      </w:r>
      <w:r w:rsidRPr="00A033EC">
        <w:rPr>
          <w:rFonts w:ascii="Garamond" w:eastAsiaTheme="majorEastAsia" w:hAnsi="Garamond" w:cstheme="majorBidi"/>
          <w:szCs w:val="24"/>
          <w:lang w:val="en-US" w:eastAsia="en-US"/>
        </w:rPr>
        <w:t>3 ed. Studentlitteratur.</w:t>
      </w:r>
    </w:p>
    <w:p w14:paraId="2EABE92E" w14:textId="77777777" w:rsidR="000B3708" w:rsidRPr="00A033EC" w:rsidRDefault="000B3708" w:rsidP="005634AC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eastAsia="en-US"/>
        </w:rPr>
        <w:t>Linnér</w:t>
      </w:r>
      <w:proofErr w:type="spell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, Björn-Ola (1998). The world household. Georg </w:t>
      </w:r>
      <w:proofErr w:type="spellStart"/>
      <w:r w:rsidRPr="00A033EC">
        <w:rPr>
          <w:rFonts w:ascii="Garamond" w:eastAsiaTheme="majorEastAsia" w:hAnsi="Garamond" w:cstheme="majorBidi"/>
          <w:szCs w:val="24"/>
          <w:lang w:eastAsia="en-US"/>
        </w:rPr>
        <w:t>Borgström</w:t>
      </w:r>
      <w:proofErr w:type="spell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and the </w:t>
      </w:r>
      <w:proofErr w:type="spellStart"/>
      <w:r w:rsidRPr="00A033EC">
        <w:rPr>
          <w:rFonts w:ascii="Garamond" w:eastAsiaTheme="majorEastAsia" w:hAnsi="Garamond" w:cstheme="majorBidi"/>
          <w:szCs w:val="24"/>
          <w:lang w:eastAsia="en-US"/>
        </w:rPr>
        <w:t>postwar</w:t>
      </w:r>
      <w:proofErr w:type="spell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population-resource crisis, Linköping Studies in Arts and Science, no 181. </w:t>
      </w:r>
    </w:p>
    <w:p w14:paraId="141D656D" w14:textId="77777777" w:rsidR="000B3708" w:rsidRPr="00A033EC" w:rsidRDefault="000B3708" w:rsidP="005634AC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eastAsia="en-US"/>
        </w:rPr>
        <w:t>Linnér</w:t>
      </w:r>
      <w:proofErr w:type="spell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, B-O (2003). The Return of Malthus. Environmentalism and Post-War Population-Resource </w:t>
      </w:r>
      <w:proofErr w:type="spellStart"/>
      <w:r w:rsidRPr="00A033EC">
        <w:rPr>
          <w:rFonts w:ascii="Garamond" w:eastAsiaTheme="majorEastAsia" w:hAnsi="Garamond" w:cstheme="majorBidi"/>
          <w:szCs w:val="24"/>
          <w:lang w:eastAsia="en-US"/>
        </w:rPr>
        <w:t>Crises.Isle</w:t>
      </w:r>
      <w:proofErr w:type="spell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of Harris: White Horse Press. </w:t>
      </w:r>
    </w:p>
    <w:p w14:paraId="46C8C6A9" w14:textId="67DBCE69" w:rsidR="000B3708" w:rsidRPr="00A033EC" w:rsidRDefault="005A374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en-US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>Lundqvist, Jan (</w:t>
      </w:r>
      <w:r w:rsidR="000B3708"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2006). Geologi - processer - utveckling - tillämpning. </w:t>
      </w:r>
      <w:r w:rsidRPr="00A033EC">
        <w:rPr>
          <w:rFonts w:ascii="Garamond" w:eastAsiaTheme="majorEastAsia" w:hAnsi="Garamond" w:cstheme="majorBidi"/>
          <w:szCs w:val="24"/>
          <w:lang w:val="en-US" w:eastAsia="en-US"/>
        </w:rPr>
        <w:t>Studentlitteratur</w:t>
      </w:r>
      <w:r w:rsidR="000B3708"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. </w:t>
      </w:r>
    </w:p>
    <w:p w14:paraId="1F7A26DA" w14:textId="281A864A" w:rsidR="000B3708" w:rsidRPr="00A033EC" w:rsidRDefault="000B3708" w:rsidP="005634AC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en-US" w:eastAsia="en-US"/>
        </w:rPr>
      </w:pPr>
      <w:r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Madigan, Michael </w:t>
      </w:r>
      <w:r w:rsidR="005A3748"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T. </w:t>
      </w:r>
      <w:proofErr w:type="spellStart"/>
      <w:r w:rsidR="005A3748" w:rsidRPr="00A033EC">
        <w:rPr>
          <w:rFonts w:ascii="Garamond" w:eastAsiaTheme="majorEastAsia" w:hAnsi="Garamond" w:cstheme="majorBidi"/>
          <w:szCs w:val="24"/>
          <w:lang w:val="en-US" w:eastAsia="en-US"/>
        </w:rPr>
        <w:t>och</w:t>
      </w:r>
      <w:proofErr w:type="spellEnd"/>
      <w:r w:rsidR="005A3748"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 </w:t>
      </w:r>
      <w:proofErr w:type="spellStart"/>
      <w:r w:rsidR="005A3748" w:rsidRPr="00A033EC">
        <w:rPr>
          <w:rFonts w:ascii="Garamond" w:eastAsiaTheme="majorEastAsia" w:hAnsi="Garamond" w:cstheme="majorBidi"/>
          <w:szCs w:val="24"/>
          <w:lang w:val="en-US" w:eastAsia="en-US"/>
        </w:rPr>
        <w:t>Martinko</w:t>
      </w:r>
      <w:proofErr w:type="spellEnd"/>
      <w:r w:rsidR="005A3748"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 John M. (2015</w:t>
      </w:r>
      <w:r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). Brock: Biology of Microorganisms, </w:t>
      </w:r>
      <w:r w:rsidR="005A3748"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14 ed. </w:t>
      </w:r>
      <w:r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 Prentice-Hall. </w:t>
      </w:r>
    </w:p>
    <w:p w14:paraId="75355808" w14:textId="77777777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Myrdal, A. och Myrdal, G. (1934, omtryck 1997). Kris i befolkningsfrågan. Nya Doxa. </w:t>
      </w:r>
    </w:p>
    <w:p w14:paraId="1A7F3334" w14:textId="77777777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eastAsia="en-US"/>
        </w:rPr>
        <w:t>Nederveen</w:t>
      </w:r>
      <w:proofErr w:type="spellEnd"/>
      <w:r w:rsidRPr="00A033EC">
        <w:rPr>
          <w:rFonts w:ascii="Garamond" w:eastAsiaTheme="majorEastAsia" w:hAnsi="Garamond" w:cstheme="majorBidi"/>
          <w:szCs w:val="24"/>
          <w:lang w:eastAsia="en-US"/>
        </w:rPr>
        <w:t>-Pieterse, Jan. (2010). Development Theory (2nd ed), Sage Publications.</w:t>
      </w:r>
    </w:p>
    <w:p w14:paraId="1CDC14F4" w14:textId="77777777" w:rsidR="000B3708" w:rsidRPr="00A033EC" w:rsidRDefault="000B3708" w:rsidP="005634AC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Nelissen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, N., Van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Der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Straaten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, J. och Klinkers, L. (red.) 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(1997). Classics in Environmental Studies – An overview of classic texts in environmental studies. 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International Books. </w:t>
      </w:r>
    </w:p>
    <w:p w14:paraId="421C9DEC" w14:textId="77777777" w:rsidR="000B3708" w:rsidRPr="00A033EC" w:rsidRDefault="000B3708" w:rsidP="005634AC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Nordström, Ludvig (1938). Lortsverige, Tidsspegeln 1984. Texten kan hämtas på nätet genom att gå in på http://runeberg.org/lortsvrg/  </w:t>
      </w:r>
    </w:p>
    <w:p w14:paraId="5EE332EF" w14:textId="77777777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Odén, B. (2006). Biståndets idéhistoria: från Marshallhjälp till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millenniemål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. 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>Lund, Studentlitteratur.</w:t>
      </w:r>
    </w:p>
    <w:p w14:paraId="4D25F09C" w14:textId="77777777" w:rsidR="000B3708" w:rsidRPr="00A033EC" w:rsidRDefault="000B3708" w:rsidP="005634AC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Okereke, C. (2006). Global environmental sustainability: Intragenerational equity and conceptions of justice in multilateral environmental regimes. </w:t>
      </w:r>
      <w:proofErr w:type="spellStart"/>
      <w:r w:rsidRPr="00A033EC">
        <w:rPr>
          <w:rFonts w:ascii="Garamond" w:eastAsiaTheme="majorEastAsia" w:hAnsi="Garamond" w:cstheme="majorBidi"/>
          <w:szCs w:val="24"/>
          <w:lang w:eastAsia="en-US"/>
        </w:rPr>
        <w:t>Geoforum</w:t>
      </w:r>
      <w:proofErr w:type="spell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37(5): 725-738. </w:t>
      </w:r>
    </w:p>
    <w:p w14:paraId="438C7F31" w14:textId="670674BF" w:rsidR="000B3708" w:rsidRPr="00A033EC" w:rsidRDefault="000B3708" w:rsidP="005634AC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eastAsia="en-US"/>
        </w:rPr>
        <w:t>Pindyck</w:t>
      </w:r>
      <w:proofErr w:type="spell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, Robert </w:t>
      </w:r>
      <w:r w:rsidR="005A3748" w:rsidRPr="00A033EC">
        <w:rPr>
          <w:rFonts w:ascii="Garamond" w:eastAsiaTheme="majorEastAsia" w:hAnsi="Garamond" w:cstheme="majorBidi"/>
          <w:szCs w:val="24"/>
          <w:lang w:eastAsia="en-US"/>
        </w:rPr>
        <w:t xml:space="preserve">S </w:t>
      </w:r>
      <w:proofErr w:type="spellStart"/>
      <w:r w:rsidR="005A3748" w:rsidRPr="00A033EC">
        <w:rPr>
          <w:rFonts w:ascii="Garamond" w:eastAsiaTheme="majorEastAsia" w:hAnsi="Garamond" w:cstheme="majorBidi"/>
          <w:szCs w:val="24"/>
          <w:lang w:eastAsia="en-US"/>
        </w:rPr>
        <w:t>och</w:t>
      </w:r>
      <w:proofErr w:type="spellEnd"/>
      <w:r w:rsidR="005A3748" w:rsidRPr="00A033EC">
        <w:rPr>
          <w:rFonts w:ascii="Garamond" w:eastAsiaTheme="majorEastAsia" w:hAnsi="Garamond" w:cstheme="majorBidi"/>
          <w:szCs w:val="24"/>
          <w:lang w:eastAsia="en-US"/>
        </w:rPr>
        <w:t xml:space="preserve"> </w:t>
      </w:r>
      <w:proofErr w:type="spellStart"/>
      <w:r w:rsidR="005A3748" w:rsidRPr="00A033EC">
        <w:rPr>
          <w:rFonts w:ascii="Garamond" w:eastAsiaTheme="majorEastAsia" w:hAnsi="Garamond" w:cstheme="majorBidi"/>
          <w:szCs w:val="24"/>
          <w:lang w:eastAsia="en-US"/>
        </w:rPr>
        <w:t>Rubinfeld</w:t>
      </w:r>
      <w:proofErr w:type="spellEnd"/>
      <w:r w:rsidR="005A3748" w:rsidRPr="00A033EC">
        <w:rPr>
          <w:rFonts w:ascii="Garamond" w:eastAsiaTheme="majorEastAsia" w:hAnsi="Garamond" w:cstheme="majorBidi"/>
          <w:szCs w:val="24"/>
          <w:lang w:eastAsia="en-US"/>
        </w:rPr>
        <w:t>, Daniel L. (201</w:t>
      </w:r>
      <w:r w:rsidR="00803E8E" w:rsidRPr="00A033EC">
        <w:rPr>
          <w:rFonts w:ascii="Garamond" w:eastAsiaTheme="majorEastAsia" w:hAnsi="Garamond" w:cstheme="majorBidi"/>
          <w:szCs w:val="24"/>
          <w:lang w:eastAsia="en-US"/>
        </w:rPr>
        <w:t>8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), Microeconomics, International Edition </w:t>
      </w:r>
      <w:r w:rsidR="00803E8E" w:rsidRPr="00A033EC">
        <w:rPr>
          <w:rFonts w:ascii="Garamond" w:eastAsiaTheme="majorEastAsia" w:hAnsi="Garamond" w:cstheme="majorBidi"/>
          <w:szCs w:val="24"/>
          <w:lang w:eastAsia="en-US"/>
        </w:rPr>
        <w:t>9</w:t>
      </w:r>
      <w:r w:rsidR="005A3748" w:rsidRPr="00A033EC">
        <w:rPr>
          <w:rFonts w:ascii="Garamond" w:eastAsiaTheme="majorEastAsia" w:hAnsi="Garamond" w:cstheme="majorBidi"/>
          <w:szCs w:val="24"/>
          <w:lang w:eastAsia="en-US"/>
        </w:rPr>
        <w:t xml:space="preserve"> ed.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Pearson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Education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In</w:t>
      </w:r>
      <w:r w:rsidR="005A3748" w:rsidRPr="00A033EC">
        <w:rPr>
          <w:rFonts w:ascii="Garamond" w:eastAsiaTheme="majorEastAsia" w:hAnsi="Garamond" w:cstheme="majorBidi"/>
          <w:szCs w:val="24"/>
          <w:lang w:val="sv-SE" w:eastAsia="en-US"/>
        </w:rPr>
        <w:t>ternational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. </w:t>
      </w:r>
    </w:p>
    <w:p w14:paraId="7FF85190" w14:textId="77777777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Radetzki, M (2001). Den gröna myten: ekonomisk tillväxt och miljöns kvalitet, SNS förlag. </w:t>
      </w:r>
    </w:p>
    <w:p w14:paraId="57612032" w14:textId="71A7A45A" w:rsidR="000B3708" w:rsidRPr="00A033EC" w:rsidRDefault="000B3708" w:rsidP="005634AC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Sen, A. (1999) Development as Freedom.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Anchor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Books. Finns även på svenska med titeln Utveckling som frihet, Daidalos 2002. </w:t>
      </w:r>
    </w:p>
    <w:p w14:paraId="441D0A6F" w14:textId="77777777" w:rsidR="000B3708" w:rsidRPr="00A033EC" w:rsidRDefault="000B3708" w:rsidP="005634AC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lastRenderedPageBreak/>
        <w:t xml:space="preserve">Shiva, V Vandana (2000). Stolen Harvest: The Hijacking of the Global Food Supply. South End Press. </w:t>
      </w:r>
    </w:p>
    <w:p w14:paraId="29263039" w14:textId="583EDA0A" w:rsidR="000B3708" w:rsidRPr="00A033EC" w:rsidRDefault="000B3708" w:rsidP="005634AC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en-US"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Shiva, Vandana &amp; Moser, </w:t>
      </w:r>
      <w:proofErr w:type="spellStart"/>
      <w:r w:rsidRPr="00A033EC">
        <w:rPr>
          <w:rFonts w:ascii="Garamond" w:eastAsiaTheme="majorEastAsia" w:hAnsi="Garamond" w:cstheme="majorBidi"/>
          <w:szCs w:val="24"/>
          <w:lang w:eastAsia="en-US"/>
        </w:rPr>
        <w:t>Ingunn</w:t>
      </w:r>
      <w:proofErr w:type="spell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(eds.) (1995). Biopolitics: A Feminist and Ecological Reader on Biotechnology. </w:t>
      </w:r>
      <w:r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Zed Books. </w:t>
      </w:r>
    </w:p>
    <w:p w14:paraId="3914C3C3" w14:textId="370DD515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>Shiva, Vandana (</w:t>
      </w:r>
      <w:r w:rsidR="00D572E7" w:rsidRPr="00A033EC">
        <w:rPr>
          <w:rFonts w:ascii="Garamond" w:eastAsiaTheme="majorEastAsia" w:hAnsi="Garamond" w:cstheme="majorBidi"/>
          <w:szCs w:val="24"/>
          <w:lang w:eastAsia="en-US"/>
        </w:rPr>
        <w:t>2016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). Biopiracy: The Plunder of Nature and Knowledge. Green Books. </w:t>
      </w:r>
    </w:p>
    <w:p w14:paraId="6CA6ED7F" w14:textId="77AF0779" w:rsidR="000B3708" w:rsidRPr="00A033EC" w:rsidRDefault="00D576C2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>Stiglitz, Joseph (2017</w:t>
      </w:r>
      <w:r w:rsidR="000B3708" w:rsidRPr="00A033EC">
        <w:rPr>
          <w:rFonts w:ascii="Garamond" w:eastAsiaTheme="majorEastAsia" w:hAnsi="Garamond" w:cstheme="majorBidi"/>
          <w:szCs w:val="24"/>
          <w:lang w:eastAsia="en-US"/>
        </w:rPr>
        <w:t>). Globalization and its discontents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revisited</w:t>
      </w:r>
      <w:r w:rsidR="000B3708" w:rsidRPr="00A033EC">
        <w:rPr>
          <w:rFonts w:ascii="Garamond" w:eastAsiaTheme="majorEastAsia" w:hAnsi="Garamond" w:cstheme="majorBidi"/>
          <w:szCs w:val="24"/>
          <w:lang w:eastAsia="en-US"/>
        </w:rPr>
        <w:t xml:space="preserve"> WW Norton, New York. </w:t>
      </w:r>
    </w:p>
    <w:p w14:paraId="5AF22349" w14:textId="7D4EB9F9" w:rsidR="000B3708" w:rsidRPr="00A033EC" w:rsidRDefault="000B3708" w:rsidP="00874B63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>Strachan, Tom</w:t>
      </w:r>
      <w:r w:rsidR="005634AC">
        <w:rPr>
          <w:rFonts w:ascii="Garamond" w:eastAsiaTheme="majorEastAsia" w:hAnsi="Garamond" w:cstheme="majorBidi"/>
          <w:szCs w:val="24"/>
          <w:lang w:eastAsia="en-US"/>
        </w:rPr>
        <w:t xml:space="preserve"> and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Read, Andrew P. (2011). Human Molecular Genetics 4th Ed. 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Bios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Scientific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Publishers Ltd. </w:t>
      </w:r>
    </w:p>
    <w:p w14:paraId="164094FE" w14:textId="0248D3A6" w:rsidR="000B3708" w:rsidRPr="00A033EC" w:rsidRDefault="000B3708" w:rsidP="00874B63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Sveriges Geologiska Undersökning (SGU) (1986) Jordartskartan, Berggrundskartan samt Geologiska kartbladet. </w:t>
      </w:r>
      <w:r w:rsidR="00565EC0" w:rsidRPr="00A033EC">
        <w:rPr>
          <w:rFonts w:ascii="Garamond" w:eastAsiaTheme="majorEastAsia" w:hAnsi="Garamond" w:cstheme="majorBidi"/>
          <w:szCs w:val="24"/>
          <w:lang w:val="sv-SE" w:eastAsia="en-US"/>
        </w:rPr>
        <w:t>(finns endast som kursreferens)</w:t>
      </w:r>
    </w:p>
    <w:p w14:paraId="46A09636" w14:textId="77777777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Uddenberg, Nils (2005). Idéer om livet: en biologihistoria, band II. </w:t>
      </w:r>
      <w:proofErr w:type="spellStart"/>
      <w:r w:rsidRPr="00A033EC">
        <w:rPr>
          <w:rFonts w:ascii="Garamond" w:eastAsiaTheme="majorEastAsia" w:hAnsi="Garamond" w:cstheme="majorBidi"/>
          <w:szCs w:val="24"/>
          <w:lang w:eastAsia="en-US"/>
        </w:rPr>
        <w:t>Natur</w:t>
      </w:r>
      <w:proofErr w:type="spell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</w:t>
      </w:r>
      <w:proofErr w:type="spellStart"/>
      <w:r w:rsidRPr="00A033EC">
        <w:rPr>
          <w:rFonts w:ascii="Garamond" w:eastAsiaTheme="majorEastAsia" w:hAnsi="Garamond" w:cstheme="majorBidi"/>
          <w:szCs w:val="24"/>
          <w:lang w:eastAsia="en-US"/>
        </w:rPr>
        <w:t>och</w:t>
      </w:r>
      <w:proofErr w:type="spell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kultur. </w:t>
      </w:r>
    </w:p>
    <w:p w14:paraId="19AF6977" w14:textId="2051E8F8" w:rsidR="000B3708" w:rsidRPr="00A033EC" w:rsidRDefault="000B3708" w:rsidP="00874B63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>UNDP Human development report</w:t>
      </w:r>
      <w:r w:rsidR="00AB117A">
        <w:rPr>
          <w:rFonts w:ascii="Garamond" w:eastAsiaTheme="majorEastAsia" w:hAnsi="Garamond" w:cstheme="majorBidi"/>
          <w:szCs w:val="24"/>
          <w:lang w:eastAsia="en-US"/>
        </w:rPr>
        <w:t>.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</w:t>
      </w:r>
      <w:r w:rsidR="00AB117A">
        <w:rPr>
          <w:rFonts w:ascii="Garamond" w:eastAsiaTheme="majorEastAsia" w:hAnsi="Garamond" w:cstheme="majorBidi"/>
          <w:szCs w:val="24"/>
          <w:lang w:eastAsia="en-US"/>
        </w:rPr>
        <w:t>(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>2001</w:t>
      </w:r>
      <w:r w:rsidR="00AB117A">
        <w:rPr>
          <w:rFonts w:ascii="Garamond" w:eastAsiaTheme="majorEastAsia" w:hAnsi="Garamond" w:cstheme="majorBidi"/>
          <w:szCs w:val="24"/>
          <w:lang w:eastAsia="en-US"/>
        </w:rPr>
        <w:t>)</w:t>
      </w:r>
      <w:r w:rsidR="0051152D">
        <w:rPr>
          <w:rFonts w:ascii="Garamond" w:eastAsiaTheme="majorEastAsia" w:hAnsi="Garamond" w:cstheme="majorBidi"/>
          <w:szCs w:val="24"/>
          <w:lang w:eastAsia="en-US"/>
        </w:rPr>
        <w:t xml:space="preserve">. 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”Making new technologies work for human development”. </w:t>
      </w:r>
    </w:p>
    <w:p w14:paraId="796DB785" w14:textId="77777777" w:rsidR="000B3708" w:rsidRPr="00A033EC" w:rsidRDefault="000B3708" w:rsidP="00874B63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Wibeck, Victoria (2003) Genförändrad mat - vardagsmat? Åsikter och uppfattningar om genteknik och livsmedelsproduktion. Studentlitteratur. </w:t>
      </w:r>
    </w:p>
    <w:p w14:paraId="714B7214" w14:textId="3743C0BD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Worster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, Donald. (1996). De ekologiska idéernas historia. SNS förlag.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br/>
      </w:r>
    </w:p>
    <w:p w14:paraId="4D8263D1" w14:textId="402673D2" w:rsidR="00C658A8" w:rsidRPr="00874B63" w:rsidRDefault="00C658A8" w:rsidP="0051152D">
      <w:pPr>
        <w:spacing w:after="240" w:line="240" w:lineRule="auto"/>
        <w:rPr>
          <w:rFonts w:ascii="Garamond" w:eastAsiaTheme="majorEastAsia" w:hAnsi="Garamond"/>
          <w:b/>
          <w:bCs/>
          <w:sz w:val="28"/>
          <w:szCs w:val="28"/>
          <w:lang w:val="sv-SE" w:eastAsia="en-US"/>
        </w:rPr>
      </w:pPr>
      <w:r w:rsidRPr="00874B63">
        <w:rPr>
          <w:rFonts w:ascii="Garamond" w:eastAsiaTheme="majorEastAsia" w:hAnsi="Garamond"/>
          <w:b/>
          <w:bCs/>
          <w:sz w:val="28"/>
          <w:szCs w:val="28"/>
          <w:lang w:val="sv-SE" w:eastAsia="en-US"/>
        </w:rPr>
        <w:t>Ekotoxikologi och geografiska informationssystem (GIS)</w:t>
      </w:r>
    </w:p>
    <w:p w14:paraId="0D722AF1" w14:textId="1762E1EA" w:rsidR="000B3708" w:rsidRPr="00A033EC" w:rsidRDefault="000B3708" w:rsidP="0051152D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/>
          <w:szCs w:val="24"/>
          <w:lang w:val="en-US" w:eastAsia="en-US"/>
        </w:rPr>
        <w:t xml:space="preserve">Alloway, B.J. and Ayres, D.C. (1997). Chemical Principles of Environmental Pollution. </w:t>
      </w:r>
      <w:r w:rsidRPr="00A033EC">
        <w:rPr>
          <w:rFonts w:ascii="Garamond" w:eastAsiaTheme="majorEastAsia" w:hAnsi="Garamond"/>
          <w:szCs w:val="24"/>
          <w:lang w:val="sv-SE" w:eastAsia="en-US"/>
        </w:rPr>
        <w:t xml:space="preserve">CRC </w:t>
      </w:r>
      <w:r w:rsidR="00151E8E" w:rsidRPr="00A033EC">
        <w:rPr>
          <w:rFonts w:ascii="Garamond" w:eastAsiaTheme="majorEastAsia" w:hAnsi="Garamond" w:cstheme="majorBidi"/>
          <w:szCs w:val="24"/>
          <w:lang w:val="sv-SE" w:eastAsia="en-US"/>
        </w:rPr>
        <w:t>(finns endast som kursreferens)</w:t>
      </w:r>
    </w:p>
    <w:p w14:paraId="6FE61259" w14:textId="77777777" w:rsidR="000B3708" w:rsidRPr="00A033EC" w:rsidRDefault="000B3708" w:rsidP="00EA31BA">
      <w:pPr>
        <w:spacing w:after="240" w:line="240" w:lineRule="auto"/>
        <w:rPr>
          <w:rFonts w:ascii="Garamond" w:eastAsiaTheme="majorEastAsia" w:hAnsi="Garamond"/>
          <w:szCs w:val="24"/>
          <w:lang w:val="en-US" w:eastAsia="en-US"/>
        </w:rPr>
      </w:pPr>
      <w:r w:rsidRPr="00A033EC">
        <w:rPr>
          <w:rFonts w:ascii="Garamond" w:eastAsiaTheme="majorEastAsia" w:hAnsi="Garamond"/>
          <w:szCs w:val="24"/>
          <w:lang w:val="sv-SE" w:eastAsia="en-US"/>
        </w:rPr>
        <w:t xml:space="preserve">Arnberg, Wolter (2006). Starta med geografiska informationssystem. </w:t>
      </w:r>
      <w:r w:rsidRPr="00A033EC">
        <w:rPr>
          <w:rFonts w:ascii="Garamond" w:eastAsiaTheme="majorEastAsia" w:hAnsi="Garamond"/>
          <w:szCs w:val="24"/>
          <w:lang w:val="en-US" w:eastAsia="en-US"/>
        </w:rPr>
        <w:t xml:space="preserve">Studentlitteratur. </w:t>
      </w:r>
    </w:p>
    <w:p w14:paraId="0244EF6F" w14:textId="62DC71FB" w:rsidR="000B3708" w:rsidRPr="00A033EC" w:rsidRDefault="000B3708" w:rsidP="00EA31BA">
      <w:pPr>
        <w:spacing w:after="240" w:line="240" w:lineRule="auto"/>
        <w:rPr>
          <w:rFonts w:ascii="Garamond" w:eastAsiaTheme="majorEastAsia" w:hAnsi="Garamond"/>
          <w:szCs w:val="24"/>
          <w:lang w:val="en-US" w:eastAsia="en-US"/>
        </w:rPr>
      </w:pPr>
      <w:r w:rsidRPr="00A033EC">
        <w:rPr>
          <w:rFonts w:ascii="Garamond" w:eastAsiaTheme="majorEastAsia" w:hAnsi="Garamond"/>
          <w:szCs w:val="24"/>
          <w:lang w:val="en-US" w:eastAsia="en-US"/>
        </w:rPr>
        <w:t xml:space="preserve">Connell, D. (1999). Introduction to ecotoxicology. Oxford, Blackwell Science. ISBN 0-632-03852-7. </w:t>
      </w:r>
    </w:p>
    <w:p w14:paraId="29A220C9" w14:textId="153BF81A" w:rsidR="000B3708" w:rsidRPr="00A033EC" w:rsidRDefault="000B3708" w:rsidP="00874B63">
      <w:pPr>
        <w:spacing w:after="240" w:line="240" w:lineRule="auto"/>
        <w:ind w:left="567" w:hanging="567"/>
        <w:rPr>
          <w:rFonts w:ascii="Garamond" w:eastAsiaTheme="majorEastAsia" w:hAnsi="Garamond"/>
          <w:szCs w:val="24"/>
          <w:lang w:val="sv-SE" w:eastAsia="en-US"/>
        </w:rPr>
      </w:pPr>
      <w:proofErr w:type="spellStart"/>
      <w:r w:rsidRPr="00A033EC">
        <w:rPr>
          <w:rFonts w:ascii="Garamond" w:eastAsiaTheme="majorEastAsia" w:hAnsi="Garamond"/>
          <w:szCs w:val="24"/>
          <w:lang w:val="sv-SE" w:eastAsia="en-US"/>
        </w:rPr>
        <w:t>Damström</w:t>
      </w:r>
      <w:proofErr w:type="spellEnd"/>
      <w:r w:rsidRPr="00A033EC">
        <w:rPr>
          <w:rFonts w:ascii="Garamond" w:eastAsiaTheme="majorEastAsia" w:hAnsi="Garamond"/>
          <w:szCs w:val="24"/>
          <w:lang w:val="sv-SE" w:eastAsia="en-US"/>
        </w:rPr>
        <w:t xml:space="preserve">, K. (2011). Från datainsamling till rapport: att göra en statistisk undersökning. Studentlitteratur. </w:t>
      </w:r>
    </w:p>
    <w:p w14:paraId="4BD07FFC" w14:textId="1CAB29DC" w:rsidR="000B3708" w:rsidRPr="00A033EC" w:rsidRDefault="000B3708" w:rsidP="00874B63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/>
          <w:szCs w:val="24"/>
          <w:lang w:val="sv-SE" w:eastAsia="en-US"/>
        </w:rPr>
        <w:t xml:space="preserve">Eklundh, L. (ed.). 2003. Geografisk Informationsbehandling – metoder och tillämpningar. Byggforskningsrådet och ULI. (3,. rev. uppl.) </w:t>
      </w:r>
      <w:r w:rsidR="0081518C" w:rsidRPr="00A033EC">
        <w:rPr>
          <w:rFonts w:ascii="Garamond" w:eastAsiaTheme="majorEastAsia" w:hAnsi="Garamond" w:cstheme="majorBidi"/>
          <w:szCs w:val="24"/>
          <w:lang w:val="sv-SE" w:eastAsia="en-US"/>
        </w:rPr>
        <w:t>(finns endast som kursreferens)</w:t>
      </w:r>
    </w:p>
    <w:p w14:paraId="18CAC389" w14:textId="77777777" w:rsidR="000B3708" w:rsidRPr="00A033EC" w:rsidRDefault="000B3708" w:rsidP="00874B63">
      <w:pPr>
        <w:spacing w:after="240" w:line="240" w:lineRule="auto"/>
        <w:ind w:left="567" w:hanging="567"/>
        <w:rPr>
          <w:rFonts w:ascii="Garamond" w:eastAsiaTheme="majorEastAsia" w:hAnsi="Garamond"/>
          <w:szCs w:val="24"/>
          <w:lang w:val="en-US" w:eastAsia="en-US"/>
        </w:rPr>
      </w:pPr>
      <w:r w:rsidRPr="00A033EC">
        <w:rPr>
          <w:rFonts w:ascii="Garamond" w:eastAsiaTheme="majorEastAsia" w:hAnsi="Garamond"/>
          <w:szCs w:val="24"/>
          <w:lang w:val="sv-SE" w:eastAsia="en-US"/>
        </w:rPr>
        <w:t xml:space="preserve">Forbes V.E., and P. </w:t>
      </w:r>
      <w:proofErr w:type="spellStart"/>
      <w:r w:rsidRPr="00A033EC">
        <w:rPr>
          <w:rFonts w:ascii="Garamond" w:eastAsiaTheme="majorEastAsia" w:hAnsi="Garamond"/>
          <w:szCs w:val="24"/>
          <w:lang w:val="sv-SE" w:eastAsia="en-US"/>
        </w:rPr>
        <w:t>Calow</w:t>
      </w:r>
      <w:proofErr w:type="spellEnd"/>
      <w:r w:rsidRPr="00A033EC">
        <w:rPr>
          <w:rFonts w:ascii="Garamond" w:eastAsiaTheme="majorEastAsia" w:hAnsi="Garamond"/>
          <w:szCs w:val="24"/>
          <w:lang w:val="sv-SE" w:eastAsia="en-US"/>
        </w:rPr>
        <w:t xml:space="preserve"> (2002). </w:t>
      </w:r>
      <w:r w:rsidRPr="00A033EC">
        <w:rPr>
          <w:rFonts w:ascii="Garamond" w:eastAsiaTheme="majorEastAsia" w:hAnsi="Garamond"/>
          <w:szCs w:val="24"/>
          <w:lang w:val="en-US" w:eastAsia="en-US"/>
        </w:rPr>
        <w:t xml:space="preserve">Extrapolation in Ecological Risk Assessment: Balancing pragmatism and precaution in chemical controls legislation. </w:t>
      </w:r>
      <w:proofErr w:type="spellStart"/>
      <w:r w:rsidRPr="00A033EC">
        <w:rPr>
          <w:rFonts w:ascii="Garamond" w:eastAsiaTheme="majorEastAsia" w:hAnsi="Garamond"/>
          <w:szCs w:val="24"/>
          <w:lang w:val="en-US" w:eastAsia="en-US"/>
        </w:rPr>
        <w:t>BioScience</w:t>
      </w:r>
      <w:proofErr w:type="spellEnd"/>
      <w:r w:rsidRPr="00A033EC">
        <w:rPr>
          <w:rFonts w:ascii="Garamond" w:eastAsiaTheme="majorEastAsia" w:hAnsi="Garamond"/>
          <w:szCs w:val="24"/>
          <w:lang w:val="en-US" w:eastAsia="en-US"/>
        </w:rPr>
        <w:t xml:space="preserve"> 52 (3) :249-257. </w:t>
      </w:r>
    </w:p>
    <w:p w14:paraId="35BC2235" w14:textId="799CBC10" w:rsidR="000B3708" w:rsidRPr="00A033EC" w:rsidRDefault="000B3708" w:rsidP="00874B63">
      <w:pPr>
        <w:spacing w:after="240" w:line="240" w:lineRule="auto"/>
        <w:ind w:left="567" w:hanging="567"/>
        <w:rPr>
          <w:rFonts w:ascii="Garamond" w:eastAsiaTheme="majorEastAsia" w:hAnsi="Garamond"/>
          <w:szCs w:val="24"/>
          <w:lang w:val="en-US" w:eastAsia="en-US"/>
        </w:rPr>
      </w:pPr>
      <w:r w:rsidRPr="00A033EC">
        <w:rPr>
          <w:rFonts w:ascii="Garamond" w:eastAsiaTheme="majorEastAsia" w:hAnsi="Garamond"/>
          <w:szCs w:val="24"/>
          <w:lang w:val="en-US" w:eastAsia="en-US"/>
        </w:rPr>
        <w:t>Forbes, V. E. and Forbes, T. L. (1994). Eco</w:t>
      </w:r>
      <w:r w:rsidR="00115041" w:rsidRPr="00A033EC">
        <w:rPr>
          <w:rFonts w:ascii="Garamond" w:eastAsiaTheme="majorEastAsia" w:hAnsi="Garamond"/>
          <w:szCs w:val="24"/>
          <w:lang w:val="en-US" w:eastAsia="en-US"/>
        </w:rPr>
        <w:t>toxicology in theory and practic</w:t>
      </w:r>
      <w:r w:rsidRPr="00A033EC">
        <w:rPr>
          <w:rFonts w:ascii="Garamond" w:eastAsiaTheme="majorEastAsia" w:hAnsi="Garamond"/>
          <w:szCs w:val="24"/>
          <w:lang w:val="en-US" w:eastAsia="en-US"/>
        </w:rPr>
        <w:t xml:space="preserve">e. Chapman and Hall ecotoxicology series 2. ISBN 0-444-88528-5. </w:t>
      </w:r>
    </w:p>
    <w:p w14:paraId="0D791104" w14:textId="77777777" w:rsidR="000B3708" w:rsidRPr="00A033EC" w:rsidRDefault="000B3708" w:rsidP="00EA31BA">
      <w:pPr>
        <w:spacing w:after="240" w:line="240" w:lineRule="auto"/>
        <w:rPr>
          <w:rFonts w:ascii="Garamond" w:eastAsiaTheme="majorEastAsia" w:hAnsi="Garamond"/>
          <w:szCs w:val="24"/>
          <w:lang w:val="en-US" w:eastAsia="en-US"/>
        </w:rPr>
      </w:pPr>
      <w:r w:rsidRPr="00A033EC">
        <w:rPr>
          <w:rFonts w:ascii="Garamond" w:eastAsiaTheme="majorEastAsia" w:hAnsi="Garamond"/>
          <w:szCs w:val="24"/>
          <w:lang w:val="en-US" w:eastAsia="en-US"/>
        </w:rPr>
        <w:t xml:space="preserve">Fowler, J, Cohen, L, Jarvis P, (1998) Practical statistics for field biology ISBN: 9780471982968 </w:t>
      </w:r>
    </w:p>
    <w:p w14:paraId="788E7E0C" w14:textId="031BAB82" w:rsidR="000B3708" w:rsidRPr="00A033EC" w:rsidRDefault="000B3708" w:rsidP="00EA31BA">
      <w:pPr>
        <w:spacing w:after="240" w:line="240" w:lineRule="auto"/>
        <w:rPr>
          <w:rFonts w:ascii="Garamond" w:eastAsiaTheme="majorEastAsia" w:hAnsi="Garamond"/>
          <w:szCs w:val="24"/>
          <w:lang w:val="en-US" w:eastAsia="en-US"/>
        </w:rPr>
      </w:pPr>
      <w:r w:rsidRPr="00A033EC">
        <w:rPr>
          <w:rFonts w:ascii="Garamond" w:eastAsiaTheme="majorEastAsia" w:hAnsi="Garamond"/>
          <w:szCs w:val="24"/>
          <w:lang w:val="en-US" w:eastAsia="en-US"/>
        </w:rPr>
        <w:lastRenderedPageBreak/>
        <w:t xml:space="preserve">Girard, JE. </w:t>
      </w:r>
      <w:r w:rsidR="008F15E2" w:rsidRPr="00A033EC">
        <w:rPr>
          <w:rFonts w:ascii="Garamond" w:eastAsiaTheme="majorEastAsia" w:hAnsi="Garamond"/>
          <w:szCs w:val="24"/>
          <w:lang w:val="en-US" w:eastAsia="en-US"/>
        </w:rPr>
        <w:t xml:space="preserve">(2014) </w:t>
      </w:r>
      <w:r w:rsidRPr="00A033EC">
        <w:rPr>
          <w:rFonts w:ascii="Garamond" w:eastAsiaTheme="majorEastAsia" w:hAnsi="Garamond"/>
          <w:szCs w:val="24"/>
          <w:lang w:val="en-US" w:eastAsia="en-US"/>
        </w:rPr>
        <w:t xml:space="preserve">Principles of Environmental Chemistry, Third Edition. </w:t>
      </w:r>
    </w:p>
    <w:p w14:paraId="0D868A06" w14:textId="7FFEE1A9" w:rsidR="000B3708" w:rsidRPr="00A033EC" w:rsidRDefault="000B3708" w:rsidP="00162963">
      <w:pPr>
        <w:spacing w:after="240" w:line="240" w:lineRule="auto"/>
        <w:ind w:left="567" w:hanging="567"/>
        <w:rPr>
          <w:rFonts w:ascii="Garamond" w:eastAsiaTheme="majorEastAsia" w:hAnsi="Garamond"/>
          <w:szCs w:val="24"/>
          <w:lang w:val="sv-SE" w:eastAsia="en-US"/>
        </w:rPr>
      </w:pPr>
      <w:proofErr w:type="spellStart"/>
      <w:r w:rsidRPr="00A033EC">
        <w:rPr>
          <w:rFonts w:ascii="Garamond" w:eastAsiaTheme="majorEastAsia" w:hAnsi="Garamond"/>
          <w:szCs w:val="24"/>
          <w:lang w:val="sv-SE" w:eastAsia="en-US"/>
        </w:rPr>
        <w:t>Grandin</w:t>
      </w:r>
      <w:proofErr w:type="spellEnd"/>
      <w:r w:rsidRPr="00A033EC">
        <w:rPr>
          <w:rFonts w:ascii="Garamond" w:eastAsiaTheme="majorEastAsia" w:hAnsi="Garamond"/>
          <w:szCs w:val="24"/>
          <w:lang w:val="sv-SE" w:eastAsia="en-US"/>
        </w:rPr>
        <w:t xml:space="preserve">, U. (2012) Dataanalys och hypotesprövning för statistikanvändare. Naturvårdsverket </w:t>
      </w:r>
      <w:r w:rsidR="00723981">
        <w:fldChar w:fldCharType="begin"/>
      </w:r>
      <w:r w:rsidR="00723981" w:rsidRPr="00723981">
        <w:rPr>
          <w:lang w:val="sv-SE"/>
        </w:rPr>
        <w:instrText xml:space="preserve"> HYPERLINK "https://www.naturvardsverket.se/upload/stod-i-miljoarbetet/vagledning/miljoovervakning/handledning/dataanalys-och-hypotesprovning-for-statistikanvandare-uppd-2012-01-30.pdf" </w:instrText>
      </w:r>
      <w:r w:rsidR="00723981">
        <w:fldChar w:fldCharType="separate"/>
      </w:r>
      <w:r w:rsidR="00865A18" w:rsidRPr="00A033EC">
        <w:rPr>
          <w:rStyle w:val="Hyperlnk"/>
          <w:rFonts w:ascii="Garamond" w:eastAsiaTheme="majorEastAsia" w:hAnsi="Garamond"/>
          <w:szCs w:val="24"/>
          <w:lang w:val="sv-SE" w:eastAsia="en-US"/>
        </w:rPr>
        <w:t>https://www.naturvardsverket.se/upload/stod-i-miljoarbetet/vagledning/miljoovervakning/handledning/dataanalys-och-hypotesprovning-for-statistikanvandare-uppd-2012-01-30.pdf</w:t>
      </w:r>
      <w:r w:rsidR="00723981">
        <w:rPr>
          <w:rStyle w:val="Hyperlnk"/>
          <w:rFonts w:ascii="Garamond" w:eastAsiaTheme="majorEastAsia" w:hAnsi="Garamond"/>
          <w:szCs w:val="24"/>
          <w:lang w:val="sv-SE" w:eastAsia="en-US"/>
        </w:rPr>
        <w:fldChar w:fldCharType="end"/>
      </w:r>
    </w:p>
    <w:p w14:paraId="7D69BECD" w14:textId="38A9C9CC" w:rsidR="000B3708" w:rsidRPr="00A033EC" w:rsidRDefault="000B3708" w:rsidP="00162963">
      <w:pPr>
        <w:spacing w:after="240" w:line="240" w:lineRule="auto"/>
        <w:ind w:left="567" w:hanging="567"/>
        <w:rPr>
          <w:rFonts w:ascii="Garamond" w:eastAsiaTheme="majorEastAsia" w:hAnsi="Garamond"/>
          <w:szCs w:val="24"/>
          <w:lang w:val="en-US" w:eastAsia="en-US"/>
        </w:rPr>
      </w:pPr>
      <w:r w:rsidRPr="00A033EC">
        <w:rPr>
          <w:rFonts w:ascii="Garamond" w:eastAsiaTheme="majorEastAsia" w:hAnsi="Garamond"/>
          <w:szCs w:val="24"/>
          <w:lang w:val="sv-SE" w:eastAsia="en-US"/>
        </w:rPr>
        <w:t xml:space="preserve">Hall O., Alm G., Ene, S. och Jansson, U.  2003. Introduktion till kartografi och geografisk information. </w:t>
      </w:r>
      <w:r w:rsidRPr="00A033EC">
        <w:rPr>
          <w:rFonts w:ascii="Garamond" w:eastAsiaTheme="majorEastAsia" w:hAnsi="Garamond"/>
          <w:szCs w:val="24"/>
          <w:lang w:val="en-US" w:eastAsia="en-US"/>
        </w:rPr>
        <w:t xml:space="preserve">Studentlitteratur. ISBN  91-44-04050-4. </w:t>
      </w:r>
    </w:p>
    <w:p w14:paraId="19BC256A" w14:textId="58E63201" w:rsidR="00914C7D" w:rsidRPr="00D32668" w:rsidRDefault="00914C7D" w:rsidP="00162963">
      <w:pPr>
        <w:spacing w:after="240" w:line="240" w:lineRule="auto"/>
        <w:ind w:left="567" w:hanging="567"/>
        <w:rPr>
          <w:rFonts w:ascii="Garamond" w:eastAsiaTheme="majorEastAsia" w:hAnsi="Garamond"/>
          <w:b/>
          <w:bCs/>
          <w:szCs w:val="24"/>
          <w:lang w:val="en-US" w:eastAsia="en-US"/>
        </w:rPr>
      </w:pPr>
      <w:r w:rsidRPr="00A033EC">
        <w:rPr>
          <w:rFonts w:ascii="Garamond" w:eastAsiaTheme="majorEastAsia" w:hAnsi="Garamond"/>
          <w:szCs w:val="24"/>
          <w:lang w:val="en-US" w:eastAsia="en-US"/>
        </w:rPr>
        <w:t>Harris, CA et al (2013) Principles of Sound Ecotoxicology. Environmental science and technology. 48: 3100–3111</w:t>
      </w:r>
      <w:r w:rsidR="000B0013" w:rsidRPr="00A033EC">
        <w:rPr>
          <w:rFonts w:ascii="Garamond" w:eastAsiaTheme="majorEastAsia" w:hAnsi="Garamond"/>
          <w:szCs w:val="24"/>
          <w:lang w:val="en-US" w:eastAsia="en-US"/>
        </w:rPr>
        <w:t xml:space="preserve">. </w:t>
      </w:r>
      <w:proofErr w:type="spellStart"/>
      <w:r w:rsidR="00D32668">
        <w:rPr>
          <w:rFonts w:ascii="Garamond" w:eastAsiaTheme="majorEastAsia" w:hAnsi="Garamond"/>
          <w:b/>
          <w:bCs/>
          <w:szCs w:val="24"/>
          <w:lang w:val="en-US" w:eastAsia="en-US"/>
        </w:rPr>
        <w:t>Används</w:t>
      </w:r>
      <w:proofErr w:type="spellEnd"/>
      <w:r w:rsidR="00D32668">
        <w:rPr>
          <w:rFonts w:ascii="Garamond" w:eastAsiaTheme="majorEastAsia" w:hAnsi="Garamond"/>
          <w:b/>
          <w:bCs/>
          <w:szCs w:val="24"/>
          <w:lang w:val="en-US" w:eastAsia="en-US"/>
        </w:rPr>
        <w:t xml:space="preserve"> till </w:t>
      </w:r>
      <w:proofErr w:type="spellStart"/>
      <w:r w:rsidR="00D32668">
        <w:rPr>
          <w:rFonts w:ascii="Garamond" w:eastAsiaTheme="majorEastAsia" w:hAnsi="Garamond"/>
          <w:b/>
          <w:bCs/>
          <w:szCs w:val="24"/>
          <w:lang w:val="en-US" w:eastAsia="en-US"/>
        </w:rPr>
        <w:t>litteraturseminarium</w:t>
      </w:r>
      <w:proofErr w:type="spellEnd"/>
      <w:r w:rsidR="00D32668">
        <w:rPr>
          <w:rFonts w:ascii="Garamond" w:eastAsiaTheme="majorEastAsia" w:hAnsi="Garamond"/>
          <w:b/>
          <w:bCs/>
          <w:szCs w:val="24"/>
          <w:lang w:val="en-US" w:eastAsia="en-US"/>
        </w:rPr>
        <w:t xml:space="preserve"> 3.</w:t>
      </w:r>
    </w:p>
    <w:p w14:paraId="5CC9A845" w14:textId="61F41897" w:rsidR="000B3708" w:rsidRPr="00A033EC" w:rsidRDefault="000B3708" w:rsidP="002E3A9E">
      <w:pPr>
        <w:spacing w:after="240" w:line="240" w:lineRule="auto"/>
        <w:ind w:left="567" w:hanging="567"/>
        <w:rPr>
          <w:rFonts w:ascii="Garamond" w:eastAsiaTheme="majorEastAsia" w:hAnsi="Garamond"/>
          <w:szCs w:val="24"/>
          <w:lang w:val="en-US" w:eastAsia="en-US"/>
        </w:rPr>
      </w:pPr>
      <w:proofErr w:type="spellStart"/>
      <w:r w:rsidRPr="00A033EC">
        <w:rPr>
          <w:rFonts w:ascii="Garamond" w:eastAsiaTheme="majorEastAsia" w:hAnsi="Garamond"/>
          <w:szCs w:val="24"/>
          <w:lang w:val="en-US" w:eastAsia="en-US"/>
        </w:rPr>
        <w:t>Helsel</w:t>
      </w:r>
      <w:proofErr w:type="spellEnd"/>
      <w:r w:rsidRPr="00A033EC">
        <w:rPr>
          <w:rFonts w:ascii="Garamond" w:eastAsiaTheme="majorEastAsia" w:hAnsi="Garamond"/>
          <w:szCs w:val="24"/>
          <w:lang w:val="en-US" w:eastAsia="en-US"/>
        </w:rPr>
        <w:t>, D. R. and Hirsch, R. M. (1992) Statistical Methods in Water Resources. Studies in Environmental Science 49. Elsevier Publishers B. V.  http://water.usgs.gov/pubs/twri/twri4a3/</w:t>
      </w:r>
    </w:p>
    <w:p w14:paraId="3F494B30" w14:textId="77777777" w:rsidR="000B3708" w:rsidRPr="00A033EC" w:rsidRDefault="000B3708" w:rsidP="002E3A9E">
      <w:pPr>
        <w:spacing w:after="240" w:line="240" w:lineRule="auto"/>
        <w:ind w:left="567" w:hanging="567"/>
        <w:rPr>
          <w:rFonts w:ascii="Garamond" w:eastAsiaTheme="majorEastAsia" w:hAnsi="Garamond"/>
          <w:szCs w:val="24"/>
          <w:lang w:val="sv-SE" w:eastAsia="en-US"/>
        </w:rPr>
      </w:pPr>
      <w:r w:rsidRPr="00A033EC">
        <w:rPr>
          <w:rFonts w:ascii="Garamond" w:eastAsiaTheme="majorEastAsia" w:hAnsi="Garamond"/>
          <w:szCs w:val="24"/>
          <w:lang w:val="sv-SE" w:eastAsia="en-US"/>
        </w:rPr>
        <w:t xml:space="preserve">Körner, S. och Wahlgren, L. (2006). Praktisk statistisk (4:e upplagan). Studentlitteratur AB. 249 sidor. </w:t>
      </w:r>
    </w:p>
    <w:p w14:paraId="79D64E65" w14:textId="44AD2092" w:rsidR="000B3708" w:rsidRPr="00A033EC" w:rsidRDefault="000B3708" w:rsidP="00EA31BA">
      <w:pPr>
        <w:spacing w:after="240" w:line="240" w:lineRule="auto"/>
        <w:rPr>
          <w:rFonts w:ascii="Garamond" w:eastAsiaTheme="majorEastAsia" w:hAnsi="Garamond"/>
          <w:szCs w:val="24"/>
          <w:lang w:val="sv-SE" w:eastAsia="en-US"/>
        </w:rPr>
      </w:pPr>
      <w:r w:rsidRPr="00A033EC">
        <w:rPr>
          <w:rFonts w:ascii="Garamond" w:eastAsiaTheme="majorEastAsia" w:hAnsi="Garamond"/>
          <w:szCs w:val="24"/>
          <w:lang w:val="sv-SE" w:eastAsia="en-US"/>
        </w:rPr>
        <w:t>K</w:t>
      </w:r>
      <w:r w:rsidR="008F15E2" w:rsidRPr="00A033EC">
        <w:rPr>
          <w:rFonts w:ascii="Garamond" w:eastAsiaTheme="majorEastAsia" w:hAnsi="Garamond"/>
          <w:szCs w:val="24"/>
          <w:lang w:val="sv-SE" w:eastAsia="en-US"/>
        </w:rPr>
        <w:t>örner, S. och Wahlgren, L. (2015). Statistisk dataanalys (5</w:t>
      </w:r>
      <w:r w:rsidRPr="00A033EC">
        <w:rPr>
          <w:rFonts w:ascii="Garamond" w:eastAsiaTheme="majorEastAsia" w:hAnsi="Garamond"/>
          <w:szCs w:val="24"/>
          <w:lang w:val="sv-SE" w:eastAsia="en-US"/>
        </w:rPr>
        <w:t xml:space="preserve">:e upplagan). Studentlitteratur AB. </w:t>
      </w:r>
    </w:p>
    <w:p w14:paraId="2D8A705A" w14:textId="77777777" w:rsidR="000B3708" w:rsidRPr="00A033EC" w:rsidRDefault="000B3708" w:rsidP="002E3A9E">
      <w:pPr>
        <w:spacing w:after="240" w:line="240" w:lineRule="auto"/>
        <w:ind w:left="567" w:hanging="567"/>
        <w:rPr>
          <w:rFonts w:ascii="Garamond" w:eastAsiaTheme="majorEastAsia" w:hAnsi="Garamond"/>
          <w:szCs w:val="24"/>
          <w:lang w:val="sv-SE" w:eastAsia="en-US"/>
        </w:rPr>
      </w:pPr>
      <w:r w:rsidRPr="00A033EC">
        <w:rPr>
          <w:rFonts w:ascii="Garamond" w:eastAsiaTheme="majorEastAsia" w:hAnsi="Garamond"/>
          <w:szCs w:val="24"/>
          <w:lang w:val="sv-SE" w:eastAsia="en-US"/>
        </w:rPr>
        <w:t xml:space="preserve">Malmström, B. och </w:t>
      </w:r>
      <w:proofErr w:type="spellStart"/>
      <w:r w:rsidRPr="00A033EC">
        <w:rPr>
          <w:rFonts w:ascii="Garamond" w:eastAsiaTheme="majorEastAsia" w:hAnsi="Garamond"/>
          <w:szCs w:val="24"/>
          <w:lang w:val="sv-SE" w:eastAsia="en-US"/>
        </w:rPr>
        <w:t>Wellving</w:t>
      </w:r>
      <w:proofErr w:type="spellEnd"/>
      <w:r w:rsidRPr="00A033EC">
        <w:rPr>
          <w:rFonts w:ascii="Garamond" w:eastAsiaTheme="majorEastAsia" w:hAnsi="Garamond"/>
          <w:szCs w:val="24"/>
          <w:lang w:val="sv-SE" w:eastAsia="en-US"/>
        </w:rPr>
        <w:t xml:space="preserve">, A. 1995. Introduktion till GIS. Utvecklingsrådet för landskapsinformation (ULI). </w:t>
      </w:r>
    </w:p>
    <w:p w14:paraId="330509AF" w14:textId="4D245E70" w:rsidR="000B3708" w:rsidRPr="00A033EC" w:rsidRDefault="000B3708" w:rsidP="002E3A9E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/>
          <w:szCs w:val="24"/>
          <w:lang w:val="en-US" w:eastAsia="en-US"/>
        </w:rPr>
        <w:t xml:space="preserve">Schuurman, Nadine. (2004) GIS: a short introduction, Blackwell, Cornwall. </w:t>
      </w:r>
      <w:r w:rsidR="00DF3B27" w:rsidRPr="00A033EC">
        <w:rPr>
          <w:rFonts w:ascii="Garamond" w:eastAsiaTheme="majorEastAsia" w:hAnsi="Garamond" w:cstheme="majorBidi"/>
          <w:szCs w:val="24"/>
          <w:lang w:val="sv-SE" w:eastAsia="en-US"/>
        </w:rPr>
        <w:t>(finns endast som kursreferens)</w:t>
      </w:r>
    </w:p>
    <w:p w14:paraId="63514202" w14:textId="77777777" w:rsidR="000B3708" w:rsidRPr="00A033EC" w:rsidRDefault="000B3708" w:rsidP="00EA31BA">
      <w:pPr>
        <w:spacing w:after="240" w:line="240" w:lineRule="auto"/>
        <w:rPr>
          <w:rFonts w:ascii="Garamond" w:eastAsiaTheme="majorEastAsia" w:hAnsi="Garamond"/>
          <w:szCs w:val="24"/>
          <w:lang w:val="sv-SE" w:eastAsia="en-US"/>
        </w:rPr>
      </w:pPr>
      <w:r w:rsidRPr="00A033EC">
        <w:rPr>
          <w:rFonts w:ascii="Garamond" w:eastAsiaTheme="majorEastAsia" w:hAnsi="Garamond"/>
          <w:szCs w:val="24"/>
          <w:lang w:val="sv-SE" w:eastAsia="en-US"/>
        </w:rPr>
        <w:t xml:space="preserve">Sterner, O. (2010). Förgiftningar och miljöhot, 2 uppl. Studentlitteratur, Lund, </w:t>
      </w:r>
    </w:p>
    <w:p w14:paraId="3A1405DF" w14:textId="2D321388" w:rsidR="000B3708" w:rsidRPr="00A033EC" w:rsidRDefault="000B3708" w:rsidP="00EA31BA">
      <w:pPr>
        <w:spacing w:after="240" w:line="240" w:lineRule="auto"/>
        <w:rPr>
          <w:rFonts w:ascii="Garamond" w:eastAsiaTheme="majorEastAsia" w:hAnsi="Garamond"/>
          <w:szCs w:val="24"/>
          <w:lang w:val="en-US" w:eastAsia="en-US"/>
        </w:rPr>
      </w:pPr>
      <w:r w:rsidRPr="00A033EC">
        <w:rPr>
          <w:rFonts w:ascii="Garamond" w:eastAsiaTheme="majorEastAsia" w:hAnsi="Garamond"/>
          <w:szCs w:val="24"/>
          <w:lang w:val="sv-SE" w:eastAsia="en-US"/>
        </w:rPr>
        <w:t xml:space="preserve">Wahlgren, L. (2013). SPSS steg för steg. </w:t>
      </w:r>
      <w:r w:rsidRPr="00A033EC">
        <w:rPr>
          <w:rFonts w:ascii="Garamond" w:eastAsiaTheme="majorEastAsia" w:hAnsi="Garamond"/>
          <w:szCs w:val="24"/>
          <w:lang w:val="en-US" w:eastAsia="en-US"/>
        </w:rPr>
        <w:t xml:space="preserve">Studentlitteratur. </w:t>
      </w:r>
    </w:p>
    <w:p w14:paraId="1BD18CCB" w14:textId="77777777" w:rsidR="000B3708" w:rsidRPr="00A033EC" w:rsidRDefault="000B3708" w:rsidP="00EA31BA">
      <w:pPr>
        <w:spacing w:after="240" w:line="240" w:lineRule="auto"/>
        <w:rPr>
          <w:rFonts w:ascii="Garamond" w:eastAsiaTheme="majorEastAsia" w:hAnsi="Garamond"/>
          <w:szCs w:val="24"/>
          <w:lang w:val="en-US" w:eastAsia="en-US"/>
        </w:rPr>
      </w:pPr>
      <w:r w:rsidRPr="00A033EC">
        <w:rPr>
          <w:rFonts w:ascii="Garamond" w:eastAsiaTheme="majorEastAsia" w:hAnsi="Garamond"/>
          <w:szCs w:val="24"/>
          <w:lang w:val="en-US" w:eastAsia="en-US"/>
        </w:rPr>
        <w:t>Walker et al (2012) Principles of Ecotoxicology, Fourth Edition</w:t>
      </w:r>
    </w:p>
    <w:p w14:paraId="5113190B" w14:textId="77777777" w:rsidR="000B3708" w:rsidRPr="00A033EC" w:rsidRDefault="000B3708" w:rsidP="002E3A9E">
      <w:pPr>
        <w:spacing w:after="240" w:line="240" w:lineRule="auto"/>
        <w:ind w:left="567" w:hanging="567"/>
        <w:rPr>
          <w:rFonts w:ascii="Garamond" w:eastAsiaTheme="majorEastAsia" w:hAnsi="Garamond"/>
          <w:szCs w:val="24"/>
          <w:lang w:val="en-US" w:eastAsia="en-US"/>
        </w:rPr>
      </w:pPr>
      <w:proofErr w:type="spellStart"/>
      <w:r w:rsidRPr="00A033EC">
        <w:rPr>
          <w:rFonts w:ascii="Garamond" w:eastAsiaTheme="majorEastAsia" w:hAnsi="Garamond"/>
          <w:szCs w:val="24"/>
          <w:lang w:val="en-US" w:eastAsia="en-US"/>
        </w:rPr>
        <w:t>Wheater</w:t>
      </w:r>
      <w:proofErr w:type="spellEnd"/>
      <w:r w:rsidRPr="00A033EC">
        <w:rPr>
          <w:rFonts w:ascii="Garamond" w:eastAsiaTheme="majorEastAsia" w:hAnsi="Garamond"/>
          <w:szCs w:val="24"/>
          <w:lang w:val="en-US" w:eastAsia="en-US"/>
        </w:rPr>
        <w:t xml:space="preserve">, C. P. </w:t>
      </w:r>
      <w:proofErr w:type="spellStart"/>
      <w:r w:rsidRPr="00A033EC">
        <w:rPr>
          <w:rFonts w:ascii="Garamond" w:eastAsiaTheme="majorEastAsia" w:hAnsi="Garamond"/>
          <w:szCs w:val="24"/>
          <w:lang w:val="en-US" w:eastAsia="en-US"/>
        </w:rPr>
        <w:t>och</w:t>
      </w:r>
      <w:proofErr w:type="spellEnd"/>
      <w:r w:rsidRPr="00A033EC">
        <w:rPr>
          <w:rFonts w:ascii="Garamond" w:eastAsiaTheme="majorEastAsia" w:hAnsi="Garamond"/>
          <w:szCs w:val="24"/>
          <w:lang w:val="en-US" w:eastAsia="en-US"/>
        </w:rPr>
        <w:t xml:space="preserve"> Cook, P. A. (2000). Using Statistics to Understand the Environment. London: Routledge. </w:t>
      </w:r>
    </w:p>
    <w:p w14:paraId="40C39339" w14:textId="71A5DA37" w:rsidR="000B3708" w:rsidRPr="00A033EC" w:rsidRDefault="000B3708" w:rsidP="0051152D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/>
          <w:szCs w:val="24"/>
          <w:lang w:val="en-US" w:eastAsia="en-US"/>
        </w:rPr>
        <w:t xml:space="preserve">Wright, David A. and Welbourn, Pamela. (2001). Environmental Toxicology. </w:t>
      </w:r>
      <w:r w:rsidRPr="00A033EC">
        <w:rPr>
          <w:rFonts w:ascii="Garamond" w:eastAsiaTheme="majorEastAsia" w:hAnsi="Garamond"/>
          <w:szCs w:val="24"/>
          <w:lang w:val="sv-SE" w:eastAsia="en-US"/>
        </w:rPr>
        <w:t xml:space="preserve">Cambridge University Press. </w:t>
      </w:r>
      <w:r w:rsidR="00DF3B27" w:rsidRPr="00A033EC">
        <w:rPr>
          <w:rFonts w:ascii="Garamond" w:eastAsiaTheme="majorEastAsia" w:hAnsi="Garamond" w:cstheme="majorBidi"/>
          <w:szCs w:val="24"/>
          <w:lang w:val="sv-SE" w:eastAsia="en-US"/>
        </w:rPr>
        <w:t>(finns endast som kursreferens)</w:t>
      </w:r>
    </w:p>
    <w:p w14:paraId="7D3CF7E8" w14:textId="77777777" w:rsidR="000B3708" w:rsidRPr="00A033EC" w:rsidRDefault="000B3708" w:rsidP="0051152D">
      <w:pPr>
        <w:spacing w:after="240" w:line="240" w:lineRule="auto"/>
        <w:rPr>
          <w:rFonts w:ascii="Garamond" w:eastAsiaTheme="majorEastAsia" w:hAnsi="Garamond"/>
          <w:szCs w:val="24"/>
          <w:lang w:val="sv-SE" w:eastAsia="en-US"/>
        </w:rPr>
      </w:pPr>
    </w:p>
    <w:p w14:paraId="1E3C1D4C" w14:textId="0812A0D6" w:rsidR="00C658A8" w:rsidRPr="002E3A9E" w:rsidRDefault="00C658A8" w:rsidP="0051152D">
      <w:pPr>
        <w:spacing w:after="240" w:line="240" w:lineRule="auto"/>
        <w:rPr>
          <w:rFonts w:ascii="Garamond" w:eastAsiaTheme="majorEastAsia" w:hAnsi="Garamond"/>
          <w:b/>
          <w:bCs/>
          <w:sz w:val="28"/>
          <w:szCs w:val="28"/>
          <w:lang w:val="sv-SE" w:eastAsia="en-US"/>
        </w:rPr>
      </w:pPr>
      <w:r w:rsidRPr="002E3A9E">
        <w:rPr>
          <w:rFonts w:ascii="Garamond" w:eastAsiaTheme="majorEastAsia" w:hAnsi="Garamond"/>
          <w:b/>
          <w:bCs/>
          <w:sz w:val="28"/>
          <w:szCs w:val="28"/>
          <w:lang w:val="sv-SE" w:eastAsia="en-US"/>
        </w:rPr>
        <w:t>Miljöproblem i tid och rum</w:t>
      </w:r>
    </w:p>
    <w:p w14:paraId="73C46E35" w14:textId="761A0869" w:rsidR="00C658A8" w:rsidRPr="00A033EC" w:rsidRDefault="00C658A8" w:rsidP="0051152D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Adams Richard M; A. B.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en-US" w:eastAsia="en-US"/>
        </w:rPr>
        <w:t>McCarl</w:t>
      </w:r>
      <w:proofErr w:type="spellEnd"/>
      <w:r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, and L. O Mearns, (2003). 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>The Effects of Spatial Scale of Climate Scenarios on Economic Assessments: An Example from U.S. Agriculture</w:t>
      </w:r>
      <w:r w:rsidR="008F15E2" w:rsidRPr="00A033EC">
        <w:rPr>
          <w:rFonts w:ascii="Garamond" w:eastAsiaTheme="majorEastAsia" w:hAnsi="Garamond" w:cstheme="majorBidi"/>
          <w:szCs w:val="24"/>
          <w:lang w:eastAsia="en-US"/>
        </w:rPr>
        <w:t>.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</w:t>
      </w:r>
      <w:r w:rsidRPr="00A033EC">
        <w:rPr>
          <w:rFonts w:ascii="Garamond" w:eastAsiaTheme="majorEastAsia" w:hAnsi="Garamond" w:cstheme="majorBidi"/>
          <w:i/>
          <w:szCs w:val="24"/>
          <w:lang w:eastAsia="en-US"/>
        </w:rPr>
        <w:t>Climatic Change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60(1): 131-148. </w:t>
      </w:r>
    </w:p>
    <w:p w14:paraId="51C4D1E1" w14:textId="77777777" w:rsidR="00C658A8" w:rsidRPr="00A033EC" w:rsidRDefault="00C658A8" w:rsidP="002E3A9E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Alcamo, J. (2001). Scenarios as tools for international environmental assessment. Copenhagen: European Environment Agency (Environmental issues report No. 24). </w:t>
      </w:r>
      <w:hyperlink r:id="rId12" w:history="1">
        <w:r w:rsidRPr="00A033EC">
          <w:rPr>
            <w:rFonts w:ascii="Garamond" w:eastAsiaTheme="majorEastAsia" w:hAnsi="Garamond" w:cstheme="majorBidi"/>
            <w:szCs w:val="24"/>
            <w:lang w:eastAsia="en-US"/>
          </w:rPr>
          <w:t>http://www.eea.europa.eu/publications/environmental_issue_report_2001_24</w:t>
        </w:r>
      </w:hyperlink>
    </w:p>
    <w:p w14:paraId="06B4760A" w14:textId="77777777" w:rsidR="00C658A8" w:rsidRPr="00A033EC" w:rsidRDefault="00C658A8" w:rsidP="002E3A9E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i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lastRenderedPageBreak/>
        <w:t xml:space="preserve">Ayers, R. U. (2000). On forecasting discontinuities. Technological Forecasting and Social Change, 65(1), 81-97. </w:t>
      </w:r>
      <w:r w:rsidRPr="00A033EC">
        <w:rPr>
          <w:rFonts w:ascii="Garamond" w:eastAsiaTheme="majorEastAsia" w:hAnsi="Garamond" w:cstheme="majorBidi"/>
          <w:i/>
          <w:szCs w:val="24"/>
          <w:lang w:val="sv-SE" w:eastAsia="en-US"/>
        </w:rPr>
        <w:t xml:space="preserve">Finns tillgänglig som e-tidskrift, hela numret 65(1) handlar om scenario planning. </w:t>
      </w:r>
    </w:p>
    <w:p w14:paraId="5421142E" w14:textId="77777777" w:rsidR="00C658A8" w:rsidRPr="00A033EC" w:rsidRDefault="00C658A8" w:rsidP="002E3A9E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Bergström, S. and Graham, L. P. (1998). 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On the Scale Problem in Hydrological Modelling. Journal of Hydrology 211: 253-265. </w:t>
      </w:r>
    </w:p>
    <w:p w14:paraId="14100B8B" w14:textId="11FDFA2C" w:rsidR="00C658A8" w:rsidRPr="005E0D93" w:rsidRDefault="00C658A8" w:rsidP="002E3A9E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b/>
          <w:bCs/>
          <w:i/>
          <w:szCs w:val="24"/>
          <w:lang w:val="en-US"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>Bond, A., Morrison-</w:t>
      </w:r>
      <w:proofErr w:type="spellStart"/>
      <w:r w:rsidRPr="00A033EC">
        <w:rPr>
          <w:rFonts w:ascii="Garamond" w:eastAsiaTheme="majorEastAsia" w:hAnsi="Garamond" w:cstheme="majorBidi"/>
          <w:szCs w:val="24"/>
          <w:lang w:eastAsia="en-US"/>
        </w:rPr>
        <w:t>Sauders</w:t>
      </w:r>
      <w:proofErr w:type="spellEnd"/>
      <w:r w:rsidRPr="00A033EC">
        <w:rPr>
          <w:rFonts w:ascii="Garamond" w:eastAsiaTheme="majorEastAsia" w:hAnsi="Garamond" w:cstheme="majorBidi"/>
          <w:szCs w:val="24"/>
          <w:lang w:eastAsia="en-US"/>
        </w:rPr>
        <w:t>, A. and Howitt, R (eds</w:t>
      </w:r>
      <w:r w:rsidR="00022419">
        <w:rPr>
          <w:rFonts w:ascii="Garamond" w:eastAsiaTheme="majorEastAsia" w:hAnsi="Garamond" w:cstheme="majorBidi"/>
          <w:szCs w:val="24"/>
          <w:lang w:eastAsia="en-US"/>
        </w:rPr>
        <w:t>)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2012. Sustainability Assessment – Pluralism, Practice and Progress. </w:t>
      </w:r>
      <w:r w:rsidRPr="005E0D93">
        <w:rPr>
          <w:rFonts w:ascii="Garamond" w:eastAsiaTheme="majorEastAsia" w:hAnsi="Garamond" w:cstheme="majorBidi"/>
          <w:szCs w:val="24"/>
          <w:lang w:val="en-US" w:eastAsia="en-US"/>
        </w:rPr>
        <w:t xml:space="preserve">Routledge, London. </w:t>
      </w:r>
      <w:proofErr w:type="spellStart"/>
      <w:r w:rsidR="00022419" w:rsidRPr="005E0D93">
        <w:rPr>
          <w:rFonts w:ascii="Garamond" w:eastAsiaTheme="majorEastAsia" w:hAnsi="Garamond" w:cstheme="majorBidi"/>
          <w:b/>
          <w:bCs/>
          <w:szCs w:val="24"/>
          <w:lang w:val="en-US" w:eastAsia="en-US"/>
        </w:rPr>
        <w:t>Används</w:t>
      </w:r>
      <w:proofErr w:type="spellEnd"/>
      <w:r w:rsidR="00022419" w:rsidRPr="005E0D93">
        <w:rPr>
          <w:rFonts w:ascii="Garamond" w:eastAsiaTheme="majorEastAsia" w:hAnsi="Garamond" w:cstheme="majorBidi"/>
          <w:b/>
          <w:bCs/>
          <w:szCs w:val="24"/>
          <w:lang w:val="en-US" w:eastAsia="en-US"/>
        </w:rPr>
        <w:t xml:space="preserve"> till </w:t>
      </w:r>
      <w:proofErr w:type="spellStart"/>
      <w:r w:rsidR="00022419" w:rsidRPr="005E0D93">
        <w:rPr>
          <w:rFonts w:ascii="Garamond" w:eastAsiaTheme="majorEastAsia" w:hAnsi="Garamond" w:cstheme="majorBidi"/>
          <w:b/>
          <w:bCs/>
          <w:szCs w:val="24"/>
          <w:lang w:val="en-US" w:eastAsia="en-US"/>
        </w:rPr>
        <w:t>litteraturseminarium</w:t>
      </w:r>
      <w:proofErr w:type="spellEnd"/>
      <w:r w:rsidR="00022419" w:rsidRPr="005E0D93">
        <w:rPr>
          <w:rFonts w:ascii="Garamond" w:eastAsiaTheme="majorEastAsia" w:hAnsi="Garamond" w:cstheme="majorBidi"/>
          <w:b/>
          <w:bCs/>
          <w:szCs w:val="24"/>
          <w:lang w:val="en-US" w:eastAsia="en-US"/>
        </w:rPr>
        <w:t xml:space="preserve"> 4.</w:t>
      </w:r>
    </w:p>
    <w:p w14:paraId="46979D60" w14:textId="2BBFA201" w:rsidR="00C658A8" w:rsidRPr="00A033EC" w:rsidRDefault="00C658A8" w:rsidP="004E1798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en-US" w:eastAsia="en-US"/>
        </w:rPr>
      </w:pPr>
      <w:r w:rsidRPr="005E0D93">
        <w:rPr>
          <w:rFonts w:ascii="Garamond" w:eastAsiaTheme="majorEastAsia" w:hAnsi="Garamond" w:cstheme="majorBidi"/>
          <w:szCs w:val="24"/>
          <w:lang w:val="en-US" w:eastAsia="en-US"/>
        </w:rPr>
        <w:t xml:space="preserve">Fox, J. (1992). 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The Problem of Scale in Community Resource-Management. Environmental Management 16(3): 289-297. </w:t>
      </w:r>
    </w:p>
    <w:p w14:paraId="2E011BFA" w14:textId="424438E7" w:rsidR="00007732" w:rsidRPr="00EE527D" w:rsidRDefault="00007732" w:rsidP="004E1798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b/>
          <w:bCs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>Hulme, M. (2010) Problems with making and governing global kinds of knowledge. Global Environmental Change, 20(4):558-564.</w:t>
      </w:r>
      <w:r w:rsidR="000B0013" w:rsidRPr="00A033EC">
        <w:rPr>
          <w:rFonts w:ascii="Garamond" w:eastAsiaTheme="majorEastAsia" w:hAnsi="Garamond" w:cstheme="majorBidi"/>
          <w:szCs w:val="24"/>
          <w:lang w:eastAsia="en-US"/>
        </w:rPr>
        <w:t xml:space="preserve"> </w:t>
      </w:r>
      <w:proofErr w:type="spellStart"/>
      <w:r w:rsidR="00EE527D">
        <w:rPr>
          <w:rFonts w:ascii="Garamond" w:eastAsiaTheme="majorEastAsia" w:hAnsi="Garamond" w:cstheme="majorBidi"/>
          <w:b/>
          <w:bCs/>
          <w:szCs w:val="24"/>
          <w:lang w:eastAsia="en-US"/>
        </w:rPr>
        <w:t>Används</w:t>
      </w:r>
      <w:proofErr w:type="spellEnd"/>
      <w:r w:rsidR="00EE527D">
        <w:rPr>
          <w:rFonts w:ascii="Garamond" w:eastAsiaTheme="majorEastAsia" w:hAnsi="Garamond" w:cstheme="majorBidi"/>
          <w:b/>
          <w:bCs/>
          <w:szCs w:val="24"/>
          <w:lang w:eastAsia="en-US"/>
        </w:rPr>
        <w:t xml:space="preserve"> till </w:t>
      </w:r>
      <w:proofErr w:type="spellStart"/>
      <w:r w:rsidR="00EE527D">
        <w:rPr>
          <w:rFonts w:ascii="Garamond" w:eastAsiaTheme="majorEastAsia" w:hAnsi="Garamond" w:cstheme="majorBidi"/>
          <w:b/>
          <w:bCs/>
          <w:szCs w:val="24"/>
          <w:lang w:eastAsia="en-US"/>
        </w:rPr>
        <w:t>litteraturseminarium</w:t>
      </w:r>
      <w:proofErr w:type="spellEnd"/>
      <w:r w:rsidR="00EE527D">
        <w:rPr>
          <w:rFonts w:ascii="Garamond" w:eastAsiaTheme="majorEastAsia" w:hAnsi="Garamond" w:cstheme="majorBidi"/>
          <w:b/>
          <w:bCs/>
          <w:szCs w:val="24"/>
          <w:lang w:eastAsia="en-US"/>
        </w:rPr>
        <w:t xml:space="preserve"> 4.</w:t>
      </w:r>
    </w:p>
    <w:p w14:paraId="417D4976" w14:textId="79C7C6A3" w:rsidR="00C658A8" w:rsidRPr="00A033EC" w:rsidRDefault="00C658A8" w:rsidP="004E1798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Kurz, H.E. (2003) Scale frames and counter-scale frames: constructing the problem of environmental injustice. Political Geography 22: 887-916. </w:t>
      </w:r>
    </w:p>
    <w:p w14:paraId="7E7808AF" w14:textId="77777777" w:rsidR="00C658A8" w:rsidRPr="00A033EC" w:rsidRDefault="00C658A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Levin, S. A. (1992). The Problem of Pattern and Scale in Ecology. Ecology 73(6): 1943-1967. </w:t>
      </w:r>
    </w:p>
    <w:p w14:paraId="5DF21317" w14:textId="77777777" w:rsidR="00C658A8" w:rsidRPr="00A033EC" w:rsidRDefault="00C658A8" w:rsidP="004E1798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eastAsia="en-US"/>
        </w:rPr>
        <w:t>Liverman</w:t>
      </w:r>
      <w:proofErr w:type="spell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, D., Moran, E. F., </w:t>
      </w:r>
      <w:proofErr w:type="spellStart"/>
      <w:r w:rsidRPr="00A033EC">
        <w:rPr>
          <w:rFonts w:ascii="Garamond" w:eastAsiaTheme="majorEastAsia" w:hAnsi="Garamond" w:cstheme="majorBidi"/>
          <w:szCs w:val="24"/>
          <w:lang w:eastAsia="en-US"/>
        </w:rPr>
        <w:t>Rindfuss</w:t>
      </w:r>
      <w:proofErr w:type="spell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, R. R. and Stern, P. C. (eds.). 1998. People and Pixels – Linking Remote Sensing and Social Science. Committee on the Human Dimensions of Global Change, National Research Council. </w:t>
      </w:r>
    </w:p>
    <w:p w14:paraId="2AD33A64" w14:textId="64EDA2C3" w:rsidR="00C658A8" w:rsidRPr="00A033EC" w:rsidRDefault="00C658A8" w:rsidP="00EA31BA">
      <w:pPr>
        <w:spacing w:after="240" w:line="240" w:lineRule="auto"/>
        <w:jc w:val="left"/>
        <w:rPr>
          <w:rFonts w:ascii="Garamond" w:eastAsiaTheme="majorEastAsia" w:hAnsi="Garamond" w:cstheme="majorBidi"/>
          <w:i/>
          <w:szCs w:val="24"/>
          <w:lang w:val="en-US"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>Lundqvist, Lennart</w:t>
      </w:r>
      <w:r w:rsidR="004E1798">
        <w:rPr>
          <w:rFonts w:ascii="Garamond" w:eastAsiaTheme="majorEastAsia" w:hAnsi="Garamond" w:cstheme="majorBidi"/>
          <w:szCs w:val="24"/>
          <w:lang w:eastAsia="en-US"/>
        </w:rPr>
        <w:t>.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(2004). Sweden and Ecological Governance. </w:t>
      </w:r>
      <w:r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Manchester University Press. </w:t>
      </w:r>
    </w:p>
    <w:p w14:paraId="0473CA6D" w14:textId="77777777" w:rsidR="00C658A8" w:rsidRPr="00A033EC" w:rsidRDefault="00C658A8" w:rsidP="004E1798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Meadowcroft, J. (2002). Politics and scale: some implications for environmental governance. Landscape and Urban Planning, 61, Issues 2-4: 169-179. </w:t>
      </w:r>
    </w:p>
    <w:p w14:paraId="675C8EFF" w14:textId="0E584D84" w:rsidR="00007732" w:rsidRPr="00EE527D" w:rsidRDefault="00007732" w:rsidP="004E1798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b/>
          <w:bCs/>
          <w:szCs w:val="24"/>
          <w:lang w:val="en-US"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Meadows, D., Meadow, D </w:t>
      </w:r>
      <w:proofErr w:type="spellStart"/>
      <w:r w:rsidRPr="00A033EC">
        <w:rPr>
          <w:rFonts w:ascii="Garamond" w:eastAsiaTheme="majorEastAsia" w:hAnsi="Garamond" w:cstheme="majorBidi"/>
          <w:szCs w:val="24"/>
          <w:lang w:eastAsia="en-US"/>
        </w:rPr>
        <w:t>och</w:t>
      </w:r>
      <w:proofErr w:type="spell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Randers, J. (2004). Limits to Growth – The 30-year update. </w:t>
      </w:r>
      <w:r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Chelsea Green Publishing. </w:t>
      </w:r>
      <w:proofErr w:type="spellStart"/>
      <w:r w:rsidR="00EE527D">
        <w:rPr>
          <w:rFonts w:ascii="Garamond" w:eastAsiaTheme="majorEastAsia" w:hAnsi="Garamond" w:cstheme="majorBidi"/>
          <w:b/>
          <w:bCs/>
          <w:szCs w:val="24"/>
          <w:lang w:val="en-US" w:eastAsia="en-US"/>
        </w:rPr>
        <w:t>Används</w:t>
      </w:r>
      <w:proofErr w:type="spellEnd"/>
      <w:r w:rsidR="00EE527D">
        <w:rPr>
          <w:rFonts w:ascii="Garamond" w:eastAsiaTheme="majorEastAsia" w:hAnsi="Garamond" w:cstheme="majorBidi"/>
          <w:b/>
          <w:bCs/>
          <w:szCs w:val="24"/>
          <w:lang w:val="en-US" w:eastAsia="en-US"/>
        </w:rPr>
        <w:t xml:space="preserve"> till </w:t>
      </w:r>
      <w:proofErr w:type="spellStart"/>
      <w:r w:rsidR="00EE527D">
        <w:rPr>
          <w:rFonts w:ascii="Garamond" w:eastAsiaTheme="majorEastAsia" w:hAnsi="Garamond" w:cstheme="majorBidi"/>
          <w:b/>
          <w:bCs/>
          <w:szCs w:val="24"/>
          <w:lang w:val="en-US" w:eastAsia="en-US"/>
        </w:rPr>
        <w:t>litteraturseminarium</w:t>
      </w:r>
      <w:proofErr w:type="spellEnd"/>
      <w:r w:rsidR="00EE527D">
        <w:rPr>
          <w:rFonts w:ascii="Garamond" w:eastAsiaTheme="majorEastAsia" w:hAnsi="Garamond" w:cstheme="majorBidi"/>
          <w:b/>
          <w:bCs/>
          <w:szCs w:val="24"/>
          <w:lang w:val="en-US" w:eastAsia="en-US"/>
        </w:rPr>
        <w:t xml:space="preserve"> 5.</w:t>
      </w:r>
    </w:p>
    <w:p w14:paraId="69295EA2" w14:textId="77777777" w:rsidR="00C658A8" w:rsidRPr="00A033EC" w:rsidRDefault="00C658A8" w:rsidP="004E1798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Montgomery, D. R. and W. E. Dietrich (1992). Channel Initiation and the Problem of Landscape Scale. Science 255(5046): 826-830. </w:t>
      </w:r>
    </w:p>
    <w:p w14:paraId="73205F0A" w14:textId="77777777" w:rsidR="00C658A8" w:rsidRPr="00A033EC" w:rsidRDefault="00C658A8" w:rsidP="004E1798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Mote, P. et al., (2003). Preparing for Climatic Change: The water, salmon, and forests of the Pacific Northwest. Climatic Change 61: 45-88. </w:t>
      </w:r>
    </w:p>
    <w:p w14:paraId="3BEAFBF1" w14:textId="77777777" w:rsidR="00C658A8" w:rsidRPr="00A033EC" w:rsidRDefault="00C658A8" w:rsidP="004E1798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Newson, M. D. and I. R. Calder (1989). “Forests and water resources: problems of prediction on a regional scale.” Philosophical Transactions of the Royal Society of London B 324(1223): 283-298. </w:t>
      </w:r>
    </w:p>
    <w:p w14:paraId="40D02963" w14:textId="77777777" w:rsidR="00C658A8" w:rsidRPr="00A033EC" w:rsidRDefault="00C658A8" w:rsidP="004E1798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Pastor, J., Y. Cohen, R. Moen (1999). Generation of spatial patterns in boreal forest landscapes. Ecosystems 2:439-450. </w:t>
      </w:r>
    </w:p>
    <w:p w14:paraId="0CD096D5" w14:textId="778512F2" w:rsidR="00C658A8" w:rsidRPr="00A033EC" w:rsidRDefault="00C658A8" w:rsidP="004E1798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>Peterson, G. D (2000) Scaling ecological dy</w:t>
      </w:r>
      <w:r w:rsidR="00F403E8" w:rsidRPr="00A033EC">
        <w:rPr>
          <w:rFonts w:ascii="Garamond" w:eastAsiaTheme="majorEastAsia" w:hAnsi="Garamond" w:cstheme="majorBidi"/>
          <w:szCs w:val="24"/>
          <w:lang w:eastAsia="en-US"/>
        </w:rPr>
        <w:t>namics: self-organization, hiera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rchical structure, and ecological resilience. Climatic Change 44 (3): 291-309. </w:t>
      </w:r>
    </w:p>
    <w:p w14:paraId="39371104" w14:textId="77777777" w:rsidR="00C658A8" w:rsidRPr="00A033EC" w:rsidRDefault="00C658A8" w:rsidP="004E1798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Phillips, J. D. (1995). </w:t>
      </w:r>
      <w:proofErr w:type="spellStart"/>
      <w:r w:rsidRPr="00A033EC">
        <w:rPr>
          <w:rFonts w:ascii="Garamond" w:eastAsiaTheme="majorEastAsia" w:hAnsi="Garamond" w:cstheme="majorBidi"/>
          <w:szCs w:val="24"/>
          <w:lang w:eastAsia="en-US"/>
        </w:rPr>
        <w:t>Biogeomorphology</w:t>
      </w:r>
      <w:proofErr w:type="spell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and Landscape Evolution - the Problem of Scale.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Geomorphology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13(1-4): 337-347. </w:t>
      </w:r>
    </w:p>
    <w:p w14:paraId="1094A3AB" w14:textId="77777777" w:rsidR="00C658A8" w:rsidRPr="00723981" w:rsidRDefault="00C658A8" w:rsidP="00870DB5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en-US"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lastRenderedPageBreak/>
        <w:t>Ritchey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, T. (1997). Omvärlden 2021 - Fyra globala scenarier. </w:t>
      </w:r>
      <w:r w:rsidRPr="00723981">
        <w:rPr>
          <w:rFonts w:ascii="Garamond" w:eastAsiaTheme="majorEastAsia" w:hAnsi="Garamond" w:cstheme="majorBidi"/>
          <w:szCs w:val="24"/>
          <w:lang w:val="en-US" w:eastAsia="en-US"/>
        </w:rPr>
        <w:t xml:space="preserve">Stockholm: Naturvårdsverket (Rapport 4726). </w:t>
      </w:r>
    </w:p>
    <w:p w14:paraId="31578919" w14:textId="77777777" w:rsidR="00C658A8" w:rsidRPr="00A033EC" w:rsidRDefault="00C658A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Schneider, D.C. (2001) The Rise of the Concept of Scale in Ecology. </w:t>
      </w:r>
      <w:proofErr w:type="spellStart"/>
      <w:r w:rsidRPr="00A033EC">
        <w:rPr>
          <w:rFonts w:ascii="Garamond" w:eastAsiaTheme="majorEastAsia" w:hAnsi="Garamond" w:cstheme="majorBidi"/>
          <w:szCs w:val="24"/>
          <w:lang w:eastAsia="en-US"/>
        </w:rPr>
        <w:t>BioScience</w:t>
      </w:r>
      <w:proofErr w:type="spell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51 (7): 545-553. </w:t>
      </w:r>
    </w:p>
    <w:p w14:paraId="063363D8" w14:textId="77777777" w:rsidR="00C658A8" w:rsidRPr="00A033EC" w:rsidRDefault="00C658A8" w:rsidP="00870DB5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Strayer, D.L., Ewing, H.A. and Bigelow, S. (2003) What kind of spatial and temporal detail are required in models of heterogeneous systems? Oikos 102: 654-662. </w:t>
      </w:r>
    </w:p>
    <w:p w14:paraId="07CA8B4B" w14:textId="5E155FF8" w:rsidR="00007732" w:rsidRPr="00A033EC" w:rsidRDefault="00007732" w:rsidP="00870DB5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>U</w:t>
      </w:r>
      <w:r w:rsidR="000B0013" w:rsidRPr="00A033EC">
        <w:rPr>
          <w:rFonts w:ascii="Garamond" w:eastAsiaTheme="majorEastAsia" w:hAnsi="Garamond" w:cstheme="majorBidi"/>
          <w:szCs w:val="24"/>
          <w:lang w:eastAsia="en-US"/>
        </w:rPr>
        <w:t xml:space="preserve">NEP (2012) Global Environment Outlook 5 - Environment for the future we want. </w:t>
      </w:r>
      <w:hyperlink r:id="rId13" w:history="1">
        <w:r w:rsidR="000B0013" w:rsidRPr="00A033EC">
          <w:rPr>
            <w:rStyle w:val="Hyperlnk"/>
            <w:rFonts w:ascii="Garamond" w:eastAsiaTheme="majorEastAsia" w:hAnsi="Garamond" w:cstheme="majorBidi"/>
            <w:szCs w:val="24"/>
            <w:lang w:eastAsia="en-US"/>
          </w:rPr>
          <w:t>http://web.unep.org/geo/assessments/global-assessments/global-environment-outlook-5</w:t>
        </w:r>
      </w:hyperlink>
      <w:r w:rsidR="000B0013" w:rsidRPr="00A033EC">
        <w:rPr>
          <w:rFonts w:ascii="Garamond" w:eastAsiaTheme="majorEastAsia" w:hAnsi="Garamond" w:cstheme="majorBidi"/>
          <w:szCs w:val="24"/>
          <w:lang w:eastAsia="en-US"/>
        </w:rPr>
        <w:t xml:space="preserve">. </w:t>
      </w:r>
      <w:r w:rsidR="000B0013"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Tidigare versioner av denna finns också på </w:t>
      </w:r>
      <w:r w:rsidR="00723981">
        <w:fldChar w:fldCharType="begin"/>
      </w:r>
      <w:r w:rsidR="00723981" w:rsidRPr="00723981">
        <w:rPr>
          <w:lang w:val="sv-SE"/>
        </w:rPr>
        <w:instrText xml:space="preserve"> HYPERLINK "http://www.unep.org/geo" </w:instrText>
      </w:r>
      <w:r w:rsidR="00723981">
        <w:fldChar w:fldCharType="separate"/>
      </w:r>
      <w:r w:rsidR="00865A18" w:rsidRPr="00A033EC">
        <w:rPr>
          <w:rStyle w:val="Hyperlnk"/>
          <w:rFonts w:ascii="Garamond" w:eastAsiaTheme="majorEastAsia" w:hAnsi="Garamond" w:cstheme="majorBidi"/>
          <w:szCs w:val="24"/>
          <w:lang w:val="sv-SE" w:eastAsia="en-US"/>
        </w:rPr>
        <w:t>www.unep.org/geo</w:t>
      </w:r>
      <w:r w:rsidR="00723981">
        <w:rPr>
          <w:rStyle w:val="Hyperlnk"/>
          <w:rFonts w:ascii="Garamond" w:eastAsiaTheme="majorEastAsia" w:hAnsi="Garamond" w:cstheme="majorBidi"/>
          <w:szCs w:val="24"/>
          <w:lang w:val="sv-SE" w:eastAsia="en-US"/>
        </w:rPr>
        <w:fldChar w:fldCharType="end"/>
      </w:r>
      <w:r w:rsidR="00865A18"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</w:t>
      </w:r>
      <w:r w:rsidR="000B0013"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Där finns också de första underlagsrapporterna till GEO 6.</w:t>
      </w:r>
    </w:p>
    <w:p w14:paraId="149F313B" w14:textId="493F3DA6" w:rsidR="00C658A8" w:rsidRPr="00A033EC" w:rsidRDefault="00C658A8" w:rsidP="00870DB5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>Waring, R. H. and S. W. Running.</w:t>
      </w:r>
      <w:r w:rsidR="008F15E2" w:rsidRPr="00A033EC">
        <w:rPr>
          <w:rFonts w:ascii="Garamond" w:eastAsiaTheme="majorEastAsia" w:hAnsi="Garamond" w:cstheme="majorBidi"/>
          <w:szCs w:val="24"/>
          <w:lang w:eastAsia="en-US"/>
        </w:rPr>
        <w:t xml:space="preserve"> (2007)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Forest Ecosystems-Analysis at Multiple</w:t>
      </w:r>
      <w:r w:rsidR="008F15E2" w:rsidRPr="00A033EC">
        <w:rPr>
          <w:rFonts w:ascii="Garamond" w:eastAsiaTheme="majorEastAsia" w:hAnsi="Garamond" w:cstheme="majorBidi"/>
          <w:szCs w:val="24"/>
          <w:lang w:eastAsia="en-US"/>
        </w:rPr>
        <w:t xml:space="preserve"> Scales, 3 ed.</w:t>
      </w:r>
      <w:r w:rsidR="00115041" w:rsidRPr="00A033EC">
        <w:rPr>
          <w:rFonts w:ascii="Garamond" w:eastAsiaTheme="majorEastAsia" w:hAnsi="Garamond" w:cstheme="majorBidi"/>
          <w:szCs w:val="24"/>
          <w:lang w:eastAsia="en-US"/>
        </w:rPr>
        <w:t xml:space="preserve"> Academic Press</w:t>
      </w:r>
    </w:p>
    <w:p w14:paraId="3A306685" w14:textId="77777777" w:rsidR="00C658A8" w:rsidRPr="00A033EC" w:rsidRDefault="00C658A8" w:rsidP="00870DB5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Western, A. W. and G. </w:t>
      </w:r>
      <w:proofErr w:type="spellStart"/>
      <w:r w:rsidRPr="00A033EC">
        <w:rPr>
          <w:rFonts w:ascii="Garamond" w:eastAsiaTheme="majorEastAsia" w:hAnsi="Garamond" w:cstheme="majorBidi"/>
          <w:szCs w:val="24"/>
          <w:lang w:eastAsia="en-US"/>
        </w:rPr>
        <w:t>Blöschl</w:t>
      </w:r>
      <w:proofErr w:type="spell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(1999). On the spatial scaling of soil moisture. Journal of Hydrology 217:203-224. </w:t>
      </w:r>
    </w:p>
    <w:p w14:paraId="6DD9DE18" w14:textId="77777777" w:rsidR="00C658A8" w:rsidRPr="00A033EC" w:rsidRDefault="00C658A8" w:rsidP="00870DB5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Wilbanks, T. J. and Kates R.W (1999). Global Change in Local Places: How Scale Matters. Climatic Change 43(3): 601-628. </w:t>
      </w:r>
    </w:p>
    <w:p w14:paraId="5A2A407E" w14:textId="77777777" w:rsidR="00C658A8" w:rsidRPr="00A033EC" w:rsidRDefault="00C658A8" w:rsidP="00870DB5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Winch, G. (1999). Dynamic visioning for dynamic environments. Journal of the Operational Research Society, 50(4), 354-361. </w:t>
      </w:r>
    </w:p>
    <w:p w14:paraId="21F912B1" w14:textId="77777777" w:rsidR="00C658A8" w:rsidRPr="00A033EC" w:rsidRDefault="00C658A8" w:rsidP="00870DB5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Wu, J. and S. A. Levin (1997). A patch-based spatial modelling approach: conceptual framework and simulation scheme. Ecological modelling 101:325-346. </w:t>
      </w:r>
    </w:p>
    <w:p w14:paraId="6B4EDFDF" w14:textId="77777777" w:rsidR="00C658A8" w:rsidRPr="00A033EC" w:rsidRDefault="00C658A8" w:rsidP="00870DB5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Wu, J. and O. L. Loucks (1995). From balance of nature to hierarchical patch dynamics: a paradigm shift in ecology. The quarterly review of biology 70(4): 439-466. </w:t>
      </w:r>
    </w:p>
    <w:p w14:paraId="7EDC05F6" w14:textId="3C6504D2" w:rsidR="00CE1FC2" w:rsidRPr="00A033EC" w:rsidRDefault="00C658A8" w:rsidP="00870DB5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Young, O. R. (1994). The Problem of Scale in Human Environment Relationships. Journal of Theoretical Politics 6(4): 429-447. </w:t>
      </w:r>
    </w:p>
    <w:p w14:paraId="0A76C96E" w14:textId="77777777" w:rsidR="00E33A0B" w:rsidRPr="00A033EC" w:rsidRDefault="00E33A0B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eastAsia="en-US"/>
        </w:rPr>
      </w:pPr>
    </w:p>
    <w:p w14:paraId="719D5F0D" w14:textId="77777777" w:rsidR="0049244F" w:rsidRPr="005E0D93" w:rsidRDefault="00C658A8" w:rsidP="00EA31BA">
      <w:pPr>
        <w:spacing w:after="240" w:line="240" w:lineRule="auto"/>
        <w:jc w:val="left"/>
        <w:rPr>
          <w:rFonts w:ascii="Garamond" w:eastAsiaTheme="majorEastAsia" w:hAnsi="Garamond" w:cstheme="majorBidi"/>
          <w:b/>
          <w:bCs/>
          <w:smallCaps/>
          <w:spacing w:val="5"/>
          <w:szCs w:val="24"/>
          <w:lang w:val="en-US" w:eastAsia="en-US"/>
        </w:rPr>
      </w:pPr>
      <w:proofErr w:type="spellStart"/>
      <w:r w:rsidRPr="005E0D93">
        <w:rPr>
          <w:rFonts w:ascii="Garamond" w:eastAsiaTheme="majorEastAsia" w:hAnsi="Garamond" w:cs="Arial"/>
          <w:b/>
          <w:bCs/>
          <w:sz w:val="28"/>
          <w:szCs w:val="28"/>
          <w:lang w:val="en-US" w:eastAsia="en-US"/>
        </w:rPr>
        <w:t>Empirisk</w:t>
      </w:r>
      <w:proofErr w:type="spellEnd"/>
      <w:r w:rsidRPr="005E0D93">
        <w:rPr>
          <w:rFonts w:ascii="Garamond" w:eastAsiaTheme="majorEastAsia" w:hAnsi="Garamond" w:cs="Arial"/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5E0D93">
        <w:rPr>
          <w:rFonts w:ascii="Garamond" w:eastAsiaTheme="majorEastAsia" w:hAnsi="Garamond" w:cs="Arial"/>
          <w:b/>
          <w:bCs/>
          <w:sz w:val="28"/>
          <w:szCs w:val="28"/>
          <w:lang w:val="en-US" w:eastAsia="en-US"/>
        </w:rPr>
        <w:t>studie</w:t>
      </w:r>
      <w:proofErr w:type="spellEnd"/>
      <w:r w:rsidRPr="005E0D93">
        <w:rPr>
          <w:rFonts w:ascii="Garamond" w:eastAsiaTheme="majorEastAsia" w:hAnsi="Garamond" w:cs="Arial"/>
          <w:b/>
          <w:bCs/>
          <w:sz w:val="28"/>
          <w:szCs w:val="28"/>
          <w:lang w:val="en-US" w:eastAsia="en-US"/>
        </w:rPr>
        <w:t xml:space="preserve"> (B-</w:t>
      </w:r>
      <w:proofErr w:type="spellStart"/>
      <w:r w:rsidRPr="005E0D93">
        <w:rPr>
          <w:rFonts w:ascii="Garamond" w:eastAsiaTheme="majorEastAsia" w:hAnsi="Garamond" w:cs="Arial"/>
          <w:b/>
          <w:bCs/>
          <w:sz w:val="28"/>
          <w:szCs w:val="28"/>
          <w:lang w:val="en-US" w:eastAsia="en-US"/>
        </w:rPr>
        <w:t>uppsats</w:t>
      </w:r>
      <w:proofErr w:type="spellEnd"/>
      <w:r w:rsidR="00F46C53" w:rsidRPr="005E0D93">
        <w:rPr>
          <w:rFonts w:ascii="Garamond" w:eastAsiaTheme="majorEastAsia" w:hAnsi="Garamond" w:cs="Arial"/>
          <w:b/>
          <w:bCs/>
          <w:sz w:val="28"/>
          <w:szCs w:val="28"/>
          <w:lang w:val="en-US" w:eastAsia="en-US"/>
        </w:rPr>
        <w:t>)</w:t>
      </w:r>
    </w:p>
    <w:p w14:paraId="4527BC1E" w14:textId="3D545867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5E0D93">
        <w:rPr>
          <w:rFonts w:ascii="Garamond" w:eastAsiaTheme="majorEastAsia" w:hAnsi="Garamond" w:cstheme="majorBidi"/>
          <w:szCs w:val="24"/>
          <w:lang w:val="en-US" w:eastAsia="en-US"/>
        </w:rPr>
        <w:t xml:space="preserve">Alvesson &amp; Deetz (2000). 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>Kritisk samhällsvetenskaplig metod. Studentlitteratur. Rekommenderas.</w:t>
      </w:r>
    </w:p>
    <w:p w14:paraId="2068AFC1" w14:textId="77777777" w:rsidR="000B3708" w:rsidRPr="00A033EC" w:rsidRDefault="000B3708" w:rsidP="0049244F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en-US" w:eastAsia="en-US"/>
        </w:rPr>
      </w:pPr>
      <w:r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Barbour &amp; Kitzinger (1999). Developing Focus Group Research. Politics, Theory and Practice. Sage. </w:t>
      </w:r>
    </w:p>
    <w:p w14:paraId="6B2B4552" w14:textId="77777777" w:rsidR="000B3708" w:rsidRPr="00A033EC" w:rsidRDefault="000B3708" w:rsidP="0049244F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Bergström &amp;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Boréus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(2012). Textens mening och makt: metodbok i samhällsvetenskaplig textanalys. Studentlitteratur. </w:t>
      </w:r>
    </w:p>
    <w:p w14:paraId="760F3C31" w14:textId="1F4F6249" w:rsidR="000B3708" w:rsidRPr="00A033EC" w:rsidRDefault="00917F6C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>Bernitz m.fl. (2017</w:t>
      </w:r>
      <w:r w:rsidR="000B3708"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) Finna rätt. Juristens källmaterial </w:t>
      </w:r>
      <w:r w:rsidR="008F15E2" w:rsidRPr="00A033EC">
        <w:rPr>
          <w:rFonts w:ascii="Garamond" w:eastAsiaTheme="majorEastAsia" w:hAnsi="Garamond" w:cstheme="majorBidi"/>
          <w:szCs w:val="24"/>
          <w:lang w:val="sv-SE" w:eastAsia="en-US"/>
        </w:rPr>
        <w:t>och arbetsmetoder. 1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>4</w:t>
      </w:r>
      <w:r w:rsidR="000B3708"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uppl. Norstedts juridik. </w:t>
      </w:r>
    </w:p>
    <w:p w14:paraId="41852919" w14:textId="59E8B124" w:rsidR="000B3708" w:rsidRPr="00A033EC" w:rsidRDefault="000B3708" w:rsidP="0049244F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>Björ</w:t>
      </w:r>
      <w:r w:rsidR="008F15E2" w:rsidRPr="00A033EC">
        <w:rPr>
          <w:rFonts w:ascii="Garamond" w:eastAsiaTheme="majorEastAsia" w:hAnsi="Garamond" w:cstheme="majorBidi"/>
          <w:szCs w:val="24"/>
          <w:lang w:val="sv-SE" w:eastAsia="en-US"/>
        </w:rPr>
        <w:t>klund, M. och Paulsson, U. (2012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). Seminarieboken - att skriva, presentera och opponera. </w:t>
      </w:r>
      <w:r w:rsidR="008F15E2"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2 uppl. 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Studentlitteratur, Lund. </w:t>
      </w:r>
    </w:p>
    <w:p w14:paraId="2C868351" w14:textId="77777777" w:rsidR="000B3708" w:rsidRPr="00A033EC" w:rsidRDefault="000B3708" w:rsidP="0049244F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lastRenderedPageBreak/>
        <w:t xml:space="preserve">Booth WC m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fl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(2004). Forskning och skrivande. Konsten att skriva enkelt och effektivt. Studentlitteratur. </w:t>
      </w:r>
    </w:p>
    <w:p w14:paraId="3F688F18" w14:textId="5E401A73" w:rsidR="000B3708" w:rsidRPr="00A033EC" w:rsidRDefault="008F15E2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>Christensen et al. (2016</w:t>
      </w:r>
      <w:r w:rsidR="000B3708" w:rsidRPr="00A033EC">
        <w:rPr>
          <w:rFonts w:ascii="Garamond" w:eastAsiaTheme="majorEastAsia" w:hAnsi="Garamond" w:cstheme="majorBidi"/>
          <w:szCs w:val="24"/>
          <w:lang w:val="sv-SE" w:eastAsia="en-US"/>
        </w:rPr>
        <w:t>). Mark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>nadsundersökning – en handbok. 4</w:t>
      </w:r>
      <w:r w:rsidR="000B3708"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uppl. Studentlitteratur. </w:t>
      </w:r>
    </w:p>
    <w:p w14:paraId="29466F4D" w14:textId="77777777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723981">
        <w:rPr>
          <w:rFonts w:ascii="Garamond" w:eastAsiaTheme="majorEastAsia" w:hAnsi="Garamond" w:cstheme="majorBidi"/>
          <w:szCs w:val="24"/>
          <w:lang w:val="en-US" w:eastAsia="en-US"/>
        </w:rPr>
        <w:t xml:space="preserve">Day, R. A. (2011). </w:t>
      </w:r>
      <w:r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How to write and publish a scientific paper. 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Cambridge University Press. </w:t>
      </w:r>
    </w:p>
    <w:p w14:paraId="0E289FD0" w14:textId="04109254" w:rsidR="000B3708" w:rsidRPr="00A033EC" w:rsidRDefault="008F15E2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Ejlertsson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(2014). Enkäten</w:t>
      </w:r>
      <w:r w:rsidR="000B3708"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i praktiken. en handbok i enkätmetodik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>, 3 uppl</w:t>
      </w:r>
      <w:r w:rsidR="000B3708"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. Studentlitteratur. </w:t>
      </w:r>
    </w:p>
    <w:p w14:paraId="4787A2F0" w14:textId="77777777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Ekström &amp; Larsson (2010). Metoder i kommunikationsvetenskap. Studentlitteratur. </w:t>
      </w:r>
    </w:p>
    <w:p w14:paraId="3982A9C1" w14:textId="77777777" w:rsidR="000B3708" w:rsidRPr="00A033EC" w:rsidRDefault="000B3708" w:rsidP="0049244F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Holme &amp; Krohn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Solvang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(1997). Forskningsmetodik: Om kvalitativa och kvantitativa metoder.  2:a uppl., Studentlitteratur. </w:t>
      </w:r>
    </w:p>
    <w:p w14:paraId="64B71F69" w14:textId="77777777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Holmer &amp; Starrin (1993). Deltagarorienterad forskning. Studentlitteratur. </w:t>
      </w:r>
    </w:p>
    <w:p w14:paraId="603CF83A" w14:textId="77777777" w:rsidR="000B3708" w:rsidRPr="00A033EC" w:rsidRDefault="000B3708" w:rsidP="0049244F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Holmqvist, T. (2002). Presentationsteknik. En handbok för underhållande presentationer. ISBN 91-47-04537-9: Liber. </w:t>
      </w:r>
    </w:p>
    <w:p w14:paraId="1E0BB74B" w14:textId="4B88D0A4" w:rsidR="000B3708" w:rsidRPr="00A033EC" w:rsidRDefault="000B3708" w:rsidP="0049244F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>Hydén &amp; Hydén (1997). Att studera berättelser. Samhällsvetens</w:t>
      </w:r>
      <w:r w:rsidR="007B7EB7" w:rsidRPr="00A033EC">
        <w:rPr>
          <w:rFonts w:ascii="Garamond" w:eastAsiaTheme="majorEastAsia" w:hAnsi="Garamond" w:cstheme="majorBidi"/>
          <w:szCs w:val="24"/>
          <w:lang w:val="sv-SE" w:eastAsia="en-US"/>
        </w:rPr>
        <w:t>kapliga och medicinska perspek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tiv. Liber. </w:t>
      </w:r>
    </w:p>
    <w:p w14:paraId="42837324" w14:textId="66438E30" w:rsidR="000B3708" w:rsidRPr="00A033EC" w:rsidRDefault="008F15E2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Johannessen, A. &amp;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Tufte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, P.A. (200</w:t>
      </w:r>
      <w:r w:rsidR="000B3708"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3) Introduktion till samhällsvetenskaplig metod, Malmö: Liber. </w:t>
      </w:r>
    </w:p>
    <w:p w14:paraId="47E4FD13" w14:textId="5C960D91" w:rsidR="000B3708" w:rsidRPr="00A033EC" w:rsidRDefault="000B3708" w:rsidP="0049244F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Justesen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, L &amp; Mik-Meyer, N. (2010) Kvalitativa metoder: från vetenskapsteori till praktik, Lund: Studentlitteratur. </w:t>
      </w:r>
    </w:p>
    <w:p w14:paraId="36CDA94E" w14:textId="2148A3D2" w:rsidR="000B3708" w:rsidRPr="00A033EC" w:rsidRDefault="000B3708" w:rsidP="0049244F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Kjörup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, S. (2009) Människovetenskaperna: problem och traditioner i humanioras vetenskapsteori, Lund:</w:t>
      </w:r>
      <w:r w:rsidR="001E3D11">
        <w:rPr>
          <w:rFonts w:ascii="Garamond" w:eastAsiaTheme="majorEastAsia" w:hAnsi="Garamond" w:cstheme="majorBidi"/>
          <w:szCs w:val="24"/>
          <w:lang w:val="sv-SE" w:eastAsia="en-US"/>
        </w:rPr>
        <w:t xml:space="preserve"> 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Studentlitteratur. </w:t>
      </w:r>
    </w:p>
    <w:p w14:paraId="0AE4E24A" w14:textId="5AEB2E5A" w:rsidR="000B3708" w:rsidRPr="00A033EC" w:rsidRDefault="008F15E2" w:rsidP="0049244F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Kvale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, S. &amp; Brinkmann, S. (2014</w:t>
      </w:r>
      <w:r w:rsidR="000B3708" w:rsidRPr="00A033EC">
        <w:rPr>
          <w:rFonts w:ascii="Garamond" w:eastAsiaTheme="majorEastAsia" w:hAnsi="Garamond" w:cstheme="majorBidi"/>
          <w:szCs w:val="24"/>
          <w:lang w:val="sv-SE" w:eastAsia="en-US"/>
        </w:rPr>
        <w:t>). Den kvalitativa forskningsintervjun</w:t>
      </w:r>
      <w:r w:rsidR="00511DFA"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, 3 uppl. Lund: Studentlitteratur. </w:t>
      </w:r>
      <w:r w:rsidR="000B3708"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 </w:t>
      </w:r>
    </w:p>
    <w:p w14:paraId="09C9F944" w14:textId="54F778A6" w:rsidR="000B3708" w:rsidRPr="00A033EC" w:rsidRDefault="00917F6C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>Lantz (2013</w:t>
      </w:r>
      <w:r w:rsidR="000B3708" w:rsidRPr="00A033EC">
        <w:rPr>
          <w:rFonts w:ascii="Garamond" w:eastAsiaTheme="majorEastAsia" w:hAnsi="Garamond" w:cstheme="majorBidi"/>
          <w:szCs w:val="24"/>
          <w:lang w:val="sv-SE" w:eastAsia="en-US"/>
        </w:rPr>
        <w:t>). Intervjumetodik. Den professionellt genomf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>örda intervjun. 3</w:t>
      </w:r>
      <w:r w:rsidR="000B3708"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uppl. Studentlitteratur</w:t>
      </w:r>
    </w:p>
    <w:p w14:paraId="2C01E6D9" w14:textId="5928591E" w:rsidR="0026361C" w:rsidRPr="00723981" w:rsidRDefault="0026361C" w:rsidP="00180986">
      <w:pPr>
        <w:spacing w:after="240" w:line="240" w:lineRule="auto"/>
        <w:ind w:left="567" w:hanging="567"/>
        <w:rPr>
          <w:rFonts w:ascii="Garamond" w:hAnsi="Garamond"/>
          <w:lang w:val="sv-SE"/>
        </w:rPr>
      </w:pPr>
      <w:proofErr w:type="spellStart"/>
      <w:r w:rsidRPr="0026361C">
        <w:rPr>
          <w:rFonts w:ascii="Garamond" w:hAnsi="Garamond"/>
        </w:rPr>
        <w:t>McKillup</w:t>
      </w:r>
      <w:proofErr w:type="spellEnd"/>
      <w:r w:rsidRPr="0026361C">
        <w:rPr>
          <w:rFonts w:ascii="Garamond" w:hAnsi="Garamond"/>
        </w:rPr>
        <w:t>, S</w:t>
      </w:r>
      <w:r>
        <w:rPr>
          <w:rFonts w:ascii="Garamond" w:hAnsi="Garamond"/>
        </w:rPr>
        <w:t>. (</w:t>
      </w:r>
      <w:r w:rsidR="00AB16AD">
        <w:rPr>
          <w:rFonts w:ascii="Garamond" w:hAnsi="Garamond"/>
        </w:rPr>
        <w:t xml:space="preserve">2011) </w:t>
      </w:r>
      <w:r w:rsidRPr="00723981">
        <w:rPr>
          <w:rFonts w:ascii="Garamond" w:hAnsi="Garamond"/>
          <w:i/>
          <w:iCs/>
          <w:lang w:val="en-US"/>
        </w:rPr>
        <w:t>Statistics explained. An introductory guide for life scientists</w:t>
      </w:r>
      <w:r w:rsidR="00AB16AD">
        <w:rPr>
          <w:rFonts w:ascii="Garamond" w:hAnsi="Garamond"/>
          <w:lang w:val="en-US"/>
        </w:rPr>
        <w:t xml:space="preserve">. </w:t>
      </w:r>
      <w:r w:rsidR="00AB16AD" w:rsidRPr="00723981">
        <w:rPr>
          <w:rFonts w:ascii="Garamond" w:hAnsi="Garamond"/>
          <w:lang w:val="sv-SE"/>
        </w:rPr>
        <w:t xml:space="preserve">2nd ed.: Cambridge: Cambridge University Press, </w:t>
      </w:r>
      <w:r w:rsidRPr="00723981">
        <w:rPr>
          <w:rFonts w:ascii="Garamond" w:hAnsi="Garamond"/>
          <w:lang w:val="sv-SE"/>
        </w:rPr>
        <w:t xml:space="preserve">ISBN: 9780521183284 </w:t>
      </w:r>
    </w:p>
    <w:p w14:paraId="6E522C9A" w14:textId="7ED2DD94" w:rsidR="000B3708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Merriam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(1994). Fallstudien som forskningsmetodik. Studentlitteratur.</w:t>
      </w:r>
    </w:p>
    <w:p w14:paraId="7A8B668E" w14:textId="4873CD73" w:rsidR="00180986" w:rsidRPr="0056341E" w:rsidRDefault="00180986" w:rsidP="0056341E">
      <w:pPr>
        <w:spacing w:after="240" w:line="240" w:lineRule="auto"/>
        <w:rPr>
          <w:rFonts w:ascii="Garamond" w:hAnsi="Garamond"/>
          <w:sz w:val="22"/>
          <w:lang w:val="sv-SE"/>
        </w:rPr>
      </w:pPr>
      <w:r>
        <w:rPr>
          <w:rFonts w:ascii="Garamond" w:eastAsiaTheme="majorEastAsia" w:hAnsi="Garamond" w:cstheme="majorBidi"/>
          <w:szCs w:val="24"/>
          <w:lang w:val="sv-SE" w:eastAsia="en-US"/>
        </w:rPr>
        <w:t>Miljöstatistik.se</w:t>
      </w:r>
      <w:r w:rsidR="0056341E">
        <w:rPr>
          <w:rFonts w:ascii="Garamond" w:eastAsiaTheme="majorEastAsia" w:hAnsi="Garamond" w:cstheme="majorBidi"/>
          <w:szCs w:val="24"/>
          <w:lang w:val="sv-SE" w:eastAsia="en-US"/>
        </w:rPr>
        <w:t xml:space="preserve"> </w:t>
      </w:r>
      <w:r w:rsidR="0056341E" w:rsidRPr="0056341E">
        <w:rPr>
          <w:lang w:val="sv-SE"/>
        </w:rPr>
        <w:t xml:space="preserve"> </w:t>
      </w:r>
      <w:r w:rsidR="00723981">
        <w:fldChar w:fldCharType="begin"/>
      </w:r>
      <w:r w:rsidR="00723981" w:rsidRPr="00723981">
        <w:rPr>
          <w:lang w:val="sv-SE"/>
        </w:rPr>
        <w:instrText xml:space="preserve"> HYPERLINK "http://www.miljostatistik.se/" </w:instrText>
      </w:r>
      <w:r w:rsidR="00723981">
        <w:fldChar w:fldCharType="separate"/>
      </w:r>
      <w:r w:rsidR="0056341E" w:rsidRPr="0056341E">
        <w:rPr>
          <w:rStyle w:val="Hyperlnk"/>
          <w:rFonts w:ascii="Garamond" w:hAnsi="Garamond"/>
          <w:lang w:val="sv-SE"/>
        </w:rPr>
        <w:t>http://www.miljostatistik.se/</w:t>
      </w:r>
      <w:r w:rsidR="00723981">
        <w:rPr>
          <w:rStyle w:val="Hyperlnk"/>
          <w:rFonts w:ascii="Garamond" w:hAnsi="Garamond"/>
          <w:lang w:val="sv-SE"/>
        </w:rPr>
        <w:fldChar w:fldCharType="end"/>
      </w:r>
    </w:p>
    <w:p w14:paraId="6185F9F8" w14:textId="4E537DA6" w:rsidR="000B3708" w:rsidRPr="00A033EC" w:rsidRDefault="000B3708" w:rsidP="0056341E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723981">
        <w:rPr>
          <w:rFonts w:ascii="Garamond" w:eastAsiaTheme="majorEastAsia" w:hAnsi="Garamond" w:cstheme="majorBidi"/>
          <w:szCs w:val="24"/>
          <w:lang w:val="en-US" w:eastAsia="en-US"/>
        </w:rPr>
        <w:t>Silverman, D.</w:t>
      </w:r>
      <w:r w:rsidR="00917F6C" w:rsidRPr="00723981">
        <w:rPr>
          <w:rFonts w:ascii="Garamond" w:eastAsiaTheme="majorEastAsia" w:hAnsi="Garamond" w:cstheme="majorBidi"/>
          <w:szCs w:val="24"/>
          <w:lang w:val="en-US" w:eastAsia="en-US"/>
        </w:rPr>
        <w:t xml:space="preserve"> (2015</w:t>
      </w:r>
      <w:r w:rsidRPr="00723981">
        <w:rPr>
          <w:rFonts w:ascii="Garamond" w:eastAsiaTheme="majorEastAsia" w:hAnsi="Garamond" w:cstheme="majorBidi"/>
          <w:szCs w:val="24"/>
          <w:lang w:val="en-US" w:eastAsia="en-US"/>
        </w:rPr>
        <w:t xml:space="preserve">). </w:t>
      </w:r>
      <w:r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Interpreting Qualitative Data. A Guide to the Principles of Qualitative Research.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Sage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: London </w:t>
      </w:r>
    </w:p>
    <w:p w14:paraId="6BD379D4" w14:textId="77777777" w:rsidR="000B3708" w:rsidRPr="00A033EC" w:rsidRDefault="000B3708" w:rsidP="0049244F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en-US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Wibeck V. (2010). Fokusgrupper. Om fokuserade gruppintervjuer som undersökningsmetod. </w:t>
      </w:r>
      <w:r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2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en-US" w:eastAsia="en-US"/>
        </w:rPr>
        <w:t>uppl</w:t>
      </w:r>
      <w:proofErr w:type="spellEnd"/>
      <w:r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. Studentlitteratur. </w:t>
      </w:r>
    </w:p>
    <w:p w14:paraId="2AF5B8F2" w14:textId="77777777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Yin (2009). Case study research: Design and methods. 4th Ed.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Sage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. </w:t>
      </w:r>
    </w:p>
    <w:p w14:paraId="54AF2394" w14:textId="11B24968" w:rsidR="00C658A8" w:rsidRDefault="000B3708" w:rsidP="0049244F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en-US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lastRenderedPageBreak/>
        <w:t xml:space="preserve">Öberg G. (2007). Praktisk tvärvetenskap – tankar om och för gränsöverskridande projekt. </w:t>
      </w:r>
      <w:r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Studentlitteratur  </w:t>
      </w:r>
    </w:p>
    <w:p w14:paraId="7FB6E6D4" w14:textId="26C2613B" w:rsidR="006E716C" w:rsidRDefault="006E716C" w:rsidP="0049244F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en-US" w:eastAsia="en-US"/>
        </w:rPr>
      </w:pPr>
    </w:p>
    <w:p w14:paraId="029A9BC2" w14:textId="77777777" w:rsidR="0049244F" w:rsidRDefault="00C658A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en-US" w:eastAsia="en-US"/>
        </w:rPr>
      </w:pPr>
      <w:proofErr w:type="spellStart"/>
      <w:r w:rsidRPr="0049244F">
        <w:rPr>
          <w:rFonts w:ascii="Garamond" w:eastAsiaTheme="majorEastAsia" w:hAnsi="Garamond" w:cs="Arial"/>
          <w:b/>
          <w:bCs/>
          <w:sz w:val="28"/>
          <w:szCs w:val="28"/>
          <w:lang w:val="en-US" w:eastAsia="en-US"/>
        </w:rPr>
        <w:t>Projektarbete</w:t>
      </w:r>
      <w:bookmarkEnd w:id="0"/>
      <w:bookmarkEnd w:id="1"/>
      <w:proofErr w:type="spellEnd"/>
    </w:p>
    <w:p w14:paraId="7475E6B5" w14:textId="7364F1BC" w:rsidR="00C658A8" w:rsidRPr="00A033EC" w:rsidRDefault="00C658A8" w:rsidP="0049244F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en-US" w:eastAsia="en-US"/>
        </w:rPr>
      </w:pPr>
      <w:r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Ding, H and Ding, X (2008) Project Management, Critical Praxis, and Process-oriented Approach to Teamwork, Business Communication Quarterly, Vol. 71 Issue 4, p456-471. </w:t>
      </w:r>
    </w:p>
    <w:p w14:paraId="6CA80377" w14:textId="203C83C1" w:rsidR="000B0013" w:rsidRPr="00EE527D" w:rsidRDefault="000B0013" w:rsidP="0049244F">
      <w:pPr>
        <w:spacing w:after="240" w:line="240" w:lineRule="auto"/>
        <w:ind w:left="567" w:hanging="567"/>
        <w:jc w:val="left"/>
        <w:rPr>
          <w:rFonts w:ascii="Garamond" w:hAnsi="Garamond" w:cstheme="minorHAnsi"/>
          <w:b/>
          <w:bCs/>
          <w:szCs w:val="24"/>
          <w:lang w:val="sv-SE"/>
        </w:rPr>
      </w:pPr>
      <w:bookmarkStart w:id="2" w:name="citation"/>
      <w:r w:rsidRPr="00A033EC">
        <w:rPr>
          <w:rFonts w:ascii="Garamond" w:hAnsi="Garamond" w:cstheme="minorHAnsi"/>
          <w:szCs w:val="24"/>
          <w:lang w:val="en-US"/>
        </w:rPr>
        <w:t xml:space="preserve">Moser, S (2010), Communicating climate change: history, challenges, process and future directions. </w:t>
      </w:r>
      <w:proofErr w:type="spellStart"/>
      <w:r w:rsidRPr="00A033EC">
        <w:rPr>
          <w:rFonts w:ascii="Garamond" w:hAnsi="Garamond" w:cstheme="minorHAnsi"/>
          <w:i/>
          <w:szCs w:val="24"/>
          <w:lang w:val="sv-SE"/>
        </w:rPr>
        <w:t>WIREs</w:t>
      </w:r>
      <w:proofErr w:type="spellEnd"/>
      <w:r w:rsidRPr="00A033EC">
        <w:rPr>
          <w:rFonts w:ascii="Garamond" w:hAnsi="Garamond" w:cstheme="minorHAnsi"/>
          <w:i/>
          <w:szCs w:val="24"/>
          <w:lang w:val="sv-SE"/>
        </w:rPr>
        <w:t xml:space="preserve"> </w:t>
      </w:r>
      <w:proofErr w:type="spellStart"/>
      <w:r w:rsidRPr="00A033EC">
        <w:rPr>
          <w:rFonts w:ascii="Garamond" w:hAnsi="Garamond" w:cstheme="minorHAnsi"/>
          <w:i/>
          <w:szCs w:val="24"/>
          <w:lang w:val="sv-SE"/>
        </w:rPr>
        <w:t>climate</w:t>
      </w:r>
      <w:proofErr w:type="spellEnd"/>
      <w:r w:rsidRPr="00A033EC">
        <w:rPr>
          <w:rFonts w:ascii="Garamond" w:hAnsi="Garamond" w:cstheme="minorHAnsi"/>
          <w:i/>
          <w:szCs w:val="24"/>
          <w:lang w:val="sv-SE"/>
        </w:rPr>
        <w:t xml:space="preserve"> </w:t>
      </w:r>
      <w:proofErr w:type="spellStart"/>
      <w:r w:rsidRPr="00A033EC">
        <w:rPr>
          <w:rFonts w:ascii="Garamond" w:hAnsi="Garamond" w:cstheme="minorHAnsi"/>
          <w:i/>
          <w:szCs w:val="24"/>
          <w:lang w:val="sv-SE"/>
        </w:rPr>
        <w:t>change</w:t>
      </w:r>
      <w:proofErr w:type="spellEnd"/>
      <w:r w:rsidRPr="00A033EC">
        <w:rPr>
          <w:rFonts w:ascii="Garamond" w:hAnsi="Garamond" w:cstheme="minorHAnsi"/>
          <w:szCs w:val="24"/>
          <w:lang w:val="sv-SE"/>
        </w:rPr>
        <w:t xml:space="preserve"> 1:31-53. </w:t>
      </w:r>
      <w:r w:rsidR="00EE527D">
        <w:rPr>
          <w:rFonts w:ascii="Garamond" w:hAnsi="Garamond" w:cstheme="minorHAnsi"/>
          <w:b/>
          <w:bCs/>
          <w:szCs w:val="24"/>
          <w:lang w:val="sv-SE"/>
        </w:rPr>
        <w:t>Används till litteraturseminarium 6.</w:t>
      </w:r>
    </w:p>
    <w:p w14:paraId="4ED57371" w14:textId="4C973ED5" w:rsidR="000B0013" w:rsidRPr="00A033EC" w:rsidRDefault="00511DFA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Wisén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, J och Lindblom, B (2015</w:t>
      </w:r>
      <w:r w:rsidR="00C555A0" w:rsidRPr="00A033EC">
        <w:rPr>
          <w:rFonts w:ascii="Garamond" w:eastAsiaTheme="majorEastAsia" w:hAnsi="Garamond" w:cstheme="majorBidi"/>
          <w:szCs w:val="24"/>
          <w:lang w:val="sv-SE" w:eastAsia="en-US"/>
        </w:rPr>
        <w:t>) Effektivt projektarbete</w:t>
      </w:r>
      <w:bookmarkEnd w:id="2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9 uppl</w:t>
      </w:r>
      <w:r w:rsidR="00EE527D">
        <w:rPr>
          <w:rFonts w:ascii="Garamond" w:eastAsiaTheme="majorEastAsia" w:hAnsi="Garamond" w:cstheme="majorBidi"/>
          <w:szCs w:val="24"/>
          <w:lang w:val="sv-SE" w:eastAsia="en-US"/>
        </w:rPr>
        <w:t>.</w:t>
      </w:r>
      <w:r w:rsidR="00C555A0" w:rsidRPr="00A033EC">
        <w:rPr>
          <w:rFonts w:ascii="Garamond" w:eastAsiaTheme="majorEastAsia" w:hAnsi="Garamond" w:cstheme="majorBidi"/>
          <w:szCs w:val="24"/>
          <w:lang w:val="sv-SE" w:eastAsia="en-US"/>
        </w:rPr>
        <w:t>, Stockholm, Norstedts juridik</w:t>
      </w:r>
      <w:r w:rsidR="0049244F">
        <w:rPr>
          <w:rFonts w:ascii="Garamond" w:eastAsiaTheme="majorEastAsia" w:hAnsi="Garamond" w:cstheme="majorBidi"/>
          <w:szCs w:val="24"/>
          <w:lang w:val="sv-SE" w:eastAsia="en-US"/>
        </w:rPr>
        <w:t>.</w:t>
      </w:r>
    </w:p>
    <w:sectPr w:rsidR="000B0013" w:rsidRPr="00A033EC" w:rsidSect="00CE1FC2">
      <w:headerReference w:type="default" r:id="rId14"/>
      <w:footerReference w:type="even" r:id="rId15"/>
      <w:footerReference w:type="default" r:id="rId16"/>
      <w:pgSz w:w="11906" w:h="16838"/>
      <w:pgMar w:top="1417" w:right="1274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58160" w14:textId="77777777" w:rsidR="00565F39" w:rsidRDefault="00565F39">
      <w:r>
        <w:separator/>
      </w:r>
    </w:p>
  </w:endnote>
  <w:endnote w:type="continuationSeparator" w:id="0">
    <w:p w14:paraId="187E97AA" w14:textId="77777777" w:rsidR="00565F39" w:rsidRDefault="0056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DC6CB" w14:textId="77777777" w:rsidR="00222534" w:rsidRDefault="00222534" w:rsidP="007C7BEF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0A01085" w14:textId="77777777" w:rsidR="00222534" w:rsidRDefault="00222534" w:rsidP="009F5B08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039890"/>
      <w:docPartObj>
        <w:docPartGallery w:val="Page Numbers (Bottom of Page)"/>
        <w:docPartUnique/>
      </w:docPartObj>
    </w:sdtPr>
    <w:sdtEndPr/>
    <w:sdtContent>
      <w:p w14:paraId="0AAA8CC6" w14:textId="0268A4BD" w:rsidR="000738D7" w:rsidRDefault="000738D7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76BACEA2" w14:textId="77777777" w:rsidR="00222534" w:rsidRDefault="00222534" w:rsidP="009F5B08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01A94" w14:textId="77777777" w:rsidR="00565F39" w:rsidRDefault="00565F39">
      <w:r>
        <w:separator/>
      </w:r>
    </w:p>
  </w:footnote>
  <w:footnote w:type="continuationSeparator" w:id="0">
    <w:p w14:paraId="05BB4CA0" w14:textId="77777777" w:rsidR="00565F39" w:rsidRDefault="00565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C931C" w14:textId="740EB4BE" w:rsidR="00222534" w:rsidRPr="00270EDB" w:rsidRDefault="00222534">
    <w:pPr>
      <w:pStyle w:val="Sidhuvud"/>
      <w:rPr>
        <w:rFonts w:ascii="Garamond" w:hAnsi="Garamond"/>
        <w:sz w:val="22"/>
        <w:szCs w:val="22"/>
        <w:lang w:val="sv-SE"/>
      </w:rPr>
    </w:pPr>
    <w:r w:rsidRPr="00270EDB">
      <w:rPr>
        <w:rFonts w:ascii="Garamond" w:hAnsi="Garamond"/>
        <w:sz w:val="22"/>
        <w:szCs w:val="22"/>
        <w:lang w:val="sv-SE"/>
      </w:rPr>
      <w:t>Miljövetenskap B2 (</w:t>
    </w:r>
    <w:r w:rsidRPr="00270EDB">
      <w:rPr>
        <w:rFonts w:ascii="Garamond" w:hAnsi="Garamond" w:cs="Segoe UI"/>
        <w:color w:val="444444"/>
        <w:sz w:val="22"/>
        <w:szCs w:val="22"/>
        <w:lang w:val="sv-SE"/>
      </w:rPr>
      <w:t>746G18</w:t>
    </w:r>
    <w:r w:rsidR="00007732" w:rsidRPr="00270EDB">
      <w:rPr>
        <w:rFonts w:ascii="Garamond" w:hAnsi="Garamond"/>
        <w:sz w:val="22"/>
        <w:szCs w:val="22"/>
        <w:lang w:val="sv-SE"/>
      </w:rPr>
      <w:t>)</w:t>
    </w:r>
    <w:r w:rsidR="00726F2A">
      <w:rPr>
        <w:rFonts w:ascii="Garamond" w:hAnsi="Garamond"/>
        <w:sz w:val="22"/>
        <w:szCs w:val="22"/>
        <w:lang w:val="sv-SE"/>
      </w:rPr>
      <w:t>, Miljövetarprogrammet, Linköpings universitet</w:t>
    </w:r>
    <w:r w:rsidR="00007732" w:rsidRPr="00270EDB">
      <w:rPr>
        <w:rFonts w:ascii="Garamond" w:hAnsi="Garamond"/>
        <w:sz w:val="22"/>
        <w:szCs w:val="22"/>
        <w:lang w:val="sv-SE"/>
      </w:rPr>
      <w:t xml:space="preserve"> VT</w:t>
    </w:r>
    <w:r w:rsidR="00726F2A">
      <w:rPr>
        <w:rFonts w:ascii="Garamond" w:hAnsi="Garamond"/>
        <w:sz w:val="22"/>
        <w:szCs w:val="22"/>
        <w:lang w:val="sv-SE"/>
      </w:rPr>
      <w:t>202</w:t>
    </w:r>
    <w:r w:rsidR="00E53270">
      <w:rPr>
        <w:rFonts w:ascii="Garamond" w:hAnsi="Garamond"/>
        <w:sz w:val="22"/>
        <w:szCs w:val="22"/>
        <w:lang w:val="sv-SE"/>
      </w:rPr>
      <w:t>1</w:t>
    </w:r>
  </w:p>
  <w:p w14:paraId="020469B9" w14:textId="77777777" w:rsidR="00222534" w:rsidRPr="009A2974" w:rsidRDefault="00222534">
    <w:pPr>
      <w:pStyle w:val="Sidhuvud"/>
      <w:rPr>
        <w:rFonts w:asciiTheme="majorHAnsi" w:hAnsiTheme="majorHAnsi"/>
        <w:sz w:val="22"/>
        <w:szCs w:val="22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17D60"/>
    <w:multiLevelType w:val="multilevel"/>
    <w:tmpl w:val="1A44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0C7F72"/>
    <w:multiLevelType w:val="hybridMultilevel"/>
    <w:tmpl w:val="3EF822E8"/>
    <w:lvl w:ilvl="0" w:tplc="BE72A6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11BFD"/>
    <w:multiLevelType w:val="multilevel"/>
    <w:tmpl w:val="F57A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C52"/>
    <w:rsid w:val="000067F1"/>
    <w:rsid w:val="00006AA0"/>
    <w:rsid w:val="00007732"/>
    <w:rsid w:val="00011E5D"/>
    <w:rsid w:val="0001523E"/>
    <w:rsid w:val="000153D3"/>
    <w:rsid w:val="00015D43"/>
    <w:rsid w:val="000164B3"/>
    <w:rsid w:val="000169D5"/>
    <w:rsid w:val="00020915"/>
    <w:rsid w:val="0002223F"/>
    <w:rsid w:val="00022419"/>
    <w:rsid w:val="00026439"/>
    <w:rsid w:val="00027F58"/>
    <w:rsid w:val="00030AB2"/>
    <w:rsid w:val="00030F20"/>
    <w:rsid w:val="00030F73"/>
    <w:rsid w:val="00031254"/>
    <w:rsid w:val="00032F6D"/>
    <w:rsid w:val="0003348F"/>
    <w:rsid w:val="00036FD2"/>
    <w:rsid w:val="0003784D"/>
    <w:rsid w:val="000405DE"/>
    <w:rsid w:val="00040EF8"/>
    <w:rsid w:val="00041460"/>
    <w:rsid w:val="000424FE"/>
    <w:rsid w:val="0004623C"/>
    <w:rsid w:val="00047FA5"/>
    <w:rsid w:val="00050032"/>
    <w:rsid w:val="00051905"/>
    <w:rsid w:val="00051E3A"/>
    <w:rsid w:val="0005273C"/>
    <w:rsid w:val="00052DDC"/>
    <w:rsid w:val="00054228"/>
    <w:rsid w:val="0005698E"/>
    <w:rsid w:val="00057268"/>
    <w:rsid w:val="00057848"/>
    <w:rsid w:val="000600E5"/>
    <w:rsid w:val="00066AF3"/>
    <w:rsid w:val="00067E6E"/>
    <w:rsid w:val="000706F1"/>
    <w:rsid w:val="00071606"/>
    <w:rsid w:val="00071F12"/>
    <w:rsid w:val="000738D7"/>
    <w:rsid w:val="00084184"/>
    <w:rsid w:val="00085A5F"/>
    <w:rsid w:val="00086CA5"/>
    <w:rsid w:val="00092105"/>
    <w:rsid w:val="000932CD"/>
    <w:rsid w:val="00095833"/>
    <w:rsid w:val="000A07C7"/>
    <w:rsid w:val="000A34E9"/>
    <w:rsid w:val="000A5C8F"/>
    <w:rsid w:val="000A610F"/>
    <w:rsid w:val="000A6771"/>
    <w:rsid w:val="000A7A3B"/>
    <w:rsid w:val="000B0013"/>
    <w:rsid w:val="000B222E"/>
    <w:rsid w:val="000B3708"/>
    <w:rsid w:val="000B4645"/>
    <w:rsid w:val="000B4AD1"/>
    <w:rsid w:val="000B5D8E"/>
    <w:rsid w:val="000C0204"/>
    <w:rsid w:val="000C07B4"/>
    <w:rsid w:val="000C1829"/>
    <w:rsid w:val="000C6EBC"/>
    <w:rsid w:val="000D0501"/>
    <w:rsid w:val="000D18F1"/>
    <w:rsid w:val="000D1A74"/>
    <w:rsid w:val="000D34E2"/>
    <w:rsid w:val="000D48FA"/>
    <w:rsid w:val="000D4F6D"/>
    <w:rsid w:val="000D51DC"/>
    <w:rsid w:val="000D54C7"/>
    <w:rsid w:val="000E2CEA"/>
    <w:rsid w:val="000E47A2"/>
    <w:rsid w:val="000E4EE4"/>
    <w:rsid w:val="000E5625"/>
    <w:rsid w:val="000E5D5D"/>
    <w:rsid w:val="000F11B5"/>
    <w:rsid w:val="000F5B81"/>
    <w:rsid w:val="000F666F"/>
    <w:rsid w:val="000F7D02"/>
    <w:rsid w:val="00100FF9"/>
    <w:rsid w:val="00103B0B"/>
    <w:rsid w:val="00103DE9"/>
    <w:rsid w:val="00104254"/>
    <w:rsid w:val="00111EA3"/>
    <w:rsid w:val="00115041"/>
    <w:rsid w:val="001154E9"/>
    <w:rsid w:val="00115551"/>
    <w:rsid w:val="0011578E"/>
    <w:rsid w:val="00115C29"/>
    <w:rsid w:val="00117DA5"/>
    <w:rsid w:val="00120A6F"/>
    <w:rsid w:val="00121BA4"/>
    <w:rsid w:val="00121BB3"/>
    <w:rsid w:val="00121E2C"/>
    <w:rsid w:val="00124A18"/>
    <w:rsid w:val="001266AD"/>
    <w:rsid w:val="00132C43"/>
    <w:rsid w:val="00133E56"/>
    <w:rsid w:val="0013454A"/>
    <w:rsid w:val="00134862"/>
    <w:rsid w:val="00134A22"/>
    <w:rsid w:val="00135AC3"/>
    <w:rsid w:val="0014133D"/>
    <w:rsid w:val="001438F6"/>
    <w:rsid w:val="0014641D"/>
    <w:rsid w:val="00150EFE"/>
    <w:rsid w:val="00151E8E"/>
    <w:rsid w:val="00153920"/>
    <w:rsid w:val="001564FC"/>
    <w:rsid w:val="00156DD2"/>
    <w:rsid w:val="001572AE"/>
    <w:rsid w:val="00160D87"/>
    <w:rsid w:val="00162963"/>
    <w:rsid w:val="00163DCF"/>
    <w:rsid w:val="0016614D"/>
    <w:rsid w:val="001662BC"/>
    <w:rsid w:val="00167E8D"/>
    <w:rsid w:val="0017159A"/>
    <w:rsid w:val="001716D9"/>
    <w:rsid w:val="00171E5A"/>
    <w:rsid w:val="001729B4"/>
    <w:rsid w:val="00173538"/>
    <w:rsid w:val="00174B3C"/>
    <w:rsid w:val="00176DC7"/>
    <w:rsid w:val="00177F7D"/>
    <w:rsid w:val="00180986"/>
    <w:rsid w:val="00181A6F"/>
    <w:rsid w:val="00183AE5"/>
    <w:rsid w:val="00185958"/>
    <w:rsid w:val="00186255"/>
    <w:rsid w:val="001875FD"/>
    <w:rsid w:val="00190C78"/>
    <w:rsid w:val="00191868"/>
    <w:rsid w:val="00191C6D"/>
    <w:rsid w:val="00193548"/>
    <w:rsid w:val="001946F7"/>
    <w:rsid w:val="001968FB"/>
    <w:rsid w:val="001A02F5"/>
    <w:rsid w:val="001A39B6"/>
    <w:rsid w:val="001A4B4C"/>
    <w:rsid w:val="001A530D"/>
    <w:rsid w:val="001A7227"/>
    <w:rsid w:val="001B7543"/>
    <w:rsid w:val="001C0580"/>
    <w:rsid w:val="001C080D"/>
    <w:rsid w:val="001C4BA3"/>
    <w:rsid w:val="001C509D"/>
    <w:rsid w:val="001D2AA0"/>
    <w:rsid w:val="001D3E64"/>
    <w:rsid w:val="001D4FA7"/>
    <w:rsid w:val="001D51CC"/>
    <w:rsid w:val="001D55F5"/>
    <w:rsid w:val="001D5EB2"/>
    <w:rsid w:val="001D6B40"/>
    <w:rsid w:val="001D6DF3"/>
    <w:rsid w:val="001D7818"/>
    <w:rsid w:val="001E01AC"/>
    <w:rsid w:val="001E264A"/>
    <w:rsid w:val="001E3ABC"/>
    <w:rsid w:val="001E3D11"/>
    <w:rsid w:val="001E3DC4"/>
    <w:rsid w:val="001E7E39"/>
    <w:rsid w:val="001F0DF0"/>
    <w:rsid w:val="001F3AB8"/>
    <w:rsid w:val="001F3E0A"/>
    <w:rsid w:val="001F46C7"/>
    <w:rsid w:val="001F4CC9"/>
    <w:rsid w:val="001F5CA1"/>
    <w:rsid w:val="001F670C"/>
    <w:rsid w:val="001F6A03"/>
    <w:rsid w:val="001F744A"/>
    <w:rsid w:val="0020175D"/>
    <w:rsid w:val="0020322C"/>
    <w:rsid w:val="00205935"/>
    <w:rsid w:val="002106F3"/>
    <w:rsid w:val="0021083B"/>
    <w:rsid w:val="00211216"/>
    <w:rsid w:val="0021505E"/>
    <w:rsid w:val="0021553E"/>
    <w:rsid w:val="00216879"/>
    <w:rsid w:val="00216D54"/>
    <w:rsid w:val="00220719"/>
    <w:rsid w:val="002212E0"/>
    <w:rsid w:val="0022138A"/>
    <w:rsid w:val="00222534"/>
    <w:rsid w:val="0022310D"/>
    <w:rsid w:val="00223D9B"/>
    <w:rsid w:val="00224E34"/>
    <w:rsid w:val="00225C67"/>
    <w:rsid w:val="0022790C"/>
    <w:rsid w:val="002310C7"/>
    <w:rsid w:val="002320B8"/>
    <w:rsid w:val="00232946"/>
    <w:rsid w:val="00232F33"/>
    <w:rsid w:val="00233877"/>
    <w:rsid w:val="00234A1D"/>
    <w:rsid w:val="00241682"/>
    <w:rsid w:val="0024186E"/>
    <w:rsid w:val="002449FC"/>
    <w:rsid w:val="002506DB"/>
    <w:rsid w:val="00251A96"/>
    <w:rsid w:val="0025729C"/>
    <w:rsid w:val="002572EC"/>
    <w:rsid w:val="00260863"/>
    <w:rsid w:val="0026361C"/>
    <w:rsid w:val="00263B7E"/>
    <w:rsid w:val="002643AB"/>
    <w:rsid w:val="0026475B"/>
    <w:rsid w:val="00265050"/>
    <w:rsid w:val="00267A5A"/>
    <w:rsid w:val="00267DD3"/>
    <w:rsid w:val="00270EDB"/>
    <w:rsid w:val="00272298"/>
    <w:rsid w:val="002730CF"/>
    <w:rsid w:val="00276F6C"/>
    <w:rsid w:val="002770EA"/>
    <w:rsid w:val="00283DDF"/>
    <w:rsid w:val="00284BE2"/>
    <w:rsid w:val="0028690F"/>
    <w:rsid w:val="00287397"/>
    <w:rsid w:val="00290A30"/>
    <w:rsid w:val="002925AC"/>
    <w:rsid w:val="00294205"/>
    <w:rsid w:val="002949FD"/>
    <w:rsid w:val="00297EFE"/>
    <w:rsid w:val="002A04B2"/>
    <w:rsid w:val="002A18D3"/>
    <w:rsid w:val="002A1C2A"/>
    <w:rsid w:val="002A2AFA"/>
    <w:rsid w:val="002A3CD0"/>
    <w:rsid w:val="002A5582"/>
    <w:rsid w:val="002A64C1"/>
    <w:rsid w:val="002A708D"/>
    <w:rsid w:val="002A7BE7"/>
    <w:rsid w:val="002B3E73"/>
    <w:rsid w:val="002B49DA"/>
    <w:rsid w:val="002B4FF1"/>
    <w:rsid w:val="002B5D6B"/>
    <w:rsid w:val="002B6971"/>
    <w:rsid w:val="002B6ECC"/>
    <w:rsid w:val="002C2BE7"/>
    <w:rsid w:val="002C2C1B"/>
    <w:rsid w:val="002C3113"/>
    <w:rsid w:val="002C6973"/>
    <w:rsid w:val="002D0164"/>
    <w:rsid w:val="002D0A90"/>
    <w:rsid w:val="002D2DBF"/>
    <w:rsid w:val="002D3DE0"/>
    <w:rsid w:val="002D3FD4"/>
    <w:rsid w:val="002D4377"/>
    <w:rsid w:val="002D65BA"/>
    <w:rsid w:val="002D6BB0"/>
    <w:rsid w:val="002E216E"/>
    <w:rsid w:val="002E28CE"/>
    <w:rsid w:val="002E3A9E"/>
    <w:rsid w:val="002E43A5"/>
    <w:rsid w:val="002E6C2E"/>
    <w:rsid w:val="002E7A18"/>
    <w:rsid w:val="002F120C"/>
    <w:rsid w:val="002F1A7E"/>
    <w:rsid w:val="002F210C"/>
    <w:rsid w:val="002F23DE"/>
    <w:rsid w:val="002F4996"/>
    <w:rsid w:val="002F4EDB"/>
    <w:rsid w:val="002F5C60"/>
    <w:rsid w:val="002F6AB1"/>
    <w:rsid w:val="00301086"/>
    <w:rsid w:val="00302985"/>
    <w:rsid w:val="00303ACD"/>
    <w:rsid w:val="003045CF"/>
    <w:rsid w:val="003053D2"/>
    <w:rsid w:val="00310F29"/>
    <w:rsid w:val="00311357"/>
    <w:rsid w:val="00312F40"/>
    <w:rsid w:val="0031344C"/>
    <w:rsid w:val="0032062E"/>
    <w:rsid w:val="00320643"/>
    <w:rsid w:val="003230B0"/>
    <w:rsid w:val="00326ABA"/>
    <w:rsid w:val="003270EA"/>
    <w:rsid w:val="00327B6D"/>
    <w:rsid w:val="00327D82"/>
    <w:rsid w:val="0033048E"/>
    <w:rsid w:val="00330A3B"/>
    <w:rsid w:val="0033312E"/>
    <w:rsid w:val="00335AA7"/>
    <w:rsid w:val="00335B60"/>
    <w:rsid w:val="003367CD"/>
    <w:rsid w:val="00337AF6"/>
    <w:rsid w:val="00337DE7"/>
    <w:rsid w:val="0034354F"/>
    <w:rsid w:val="00343E06"/>
    <w:rsid w:val="00343FCE"/>
    <w:rsid w:val="00344202"/>
    <w:rsid w:val="00347CD7"/>
    <w:rsid w:val="003515E8"/>
    <w:rsid w:val="00353057"/>
    <w:rsid w:val="00353FC9"/>
    <w:rsid w:val="00354BF5"/>
    <w:rsid w:val="00354F78"/>
    <w:rsid w:val="00355DF0"/>
    <w:rsid w:val="0035721F"/>
    <w:rsid w:val="00361D4C"/>
    <w:rsid w:val="00363745"/>
    <w:rsid w:val="0036486E"/>
    <w:rsid w:val="00364AF1"/>
    <w:rsid w:val="0036518E"/>
    <w:rsid w:val="00365539"/>
    <w:rsid w:val="00366156"/>
    <w:rsid w:val="00367514"/>
    <w:rsid w:val="0037049C"/>
    <w:rsid w:val="00372506"/>
    <w:rsid w:val="003730FF"/>
    <w:rsid w:val="003756DC"/>
    <w:rsid w:val="003756E4"/>
    <w:rsid w:val="00376955"/>
    <w:rsid w:val="00376EF0"/>
    <w:rsid w:val="00380D3D"/>
    <w:rsid w:val="003836C5"/>
    <w:rsid w:val="00383937"/>
    <w:rsid w:val="00383BB7"/>
    <w:rsid w:val="00384613"/>
    <w:rsid w:val="003855C7"/>
    <w:rsid w:val="00387F2E"/>
    <w:rsid w:val="00391146"/>
    <w:rsid w:val="003A1F8E"/>
    <w:rsid w:val="003A3C7A"/>
    <w:rsid w:val="003A44AB"/>
    <w:rsid w:val="003A494E"/>
    <w:rsid w:val="003A4F85"/>
    <w:rsid w:val="003A642B"/>
    <w:rsid w:val="003B0405"/>
    <w:rsid w:val="003B1B59"/>
    <w:rsid w:val="003B3140"/>
    <w:rsid w:val="003B4225"/>
    <w:rsid w:val="003B4D4B"/>
    <w:rsid w:val="003B5672"/>
    <w:rsid w:val="003B6201"/>
    <w:rsid w:val="003B6277"/>
    <w:rsid w:val="003B6293"/>
    <w:rsid w:val="003B6637"/>
    <w:rsid w:val="003B69D0"/>
    <w:rsid w:val="003B75CD"/>
    <w:rsid w:val="003B7D84"/>
    <w:rsid w:val="003C0E7A"/>
    <w:rsid w:val="003C1186"/>
    <w:rsid w:val="003C1DBF"/>
    <w:rsid w:val="003C220B"/>
    <w:rsid w:val="003C65D4"/>
    <w:rsid w:val="003C6DB1"/>
    <w:rsid w:val="003C766E"/>
    <w:rsid w:val="003C79FA"/>
    <w:rsid w:val="003C7B14"/>
    <w:rsid w:val="003D0CC7"/>
    <w:rsid w:val="003D19F9"/>
    <w:rsid w:val="003D25EC"/>
    <w:rsid w:val="003D379F"/>
    <w:rsid w:val="003D3B39"/>
    <w:rsid w:val="003D65E9"/>
    <w:rsid w:val="003D67CE"/>
    <w:rsid w:val="003D6A17"/>
    <w:rsid w:val="003D6ABA"/>
    <w:rsid w:val="003E12AE"/>
    <w:rsid w:val="003E2CBE"/>
    <w:rsid w:val="003E5EA1"/>
    <w:rsid w:val="003E5FD2"/>
    <w:rsid w:val="003E7BBD"/>
    <w:rsid w:val="003F050D"/>
    <w:rsid w:val="003F0A05"/>
    <w:rsid w:val="003F3B2A"/>
    <w:rsid w:val="003F4026"/>
    <w:rsid w:val="003F4F39"/>
    <w:rsid w:val="003F60C9"/>
    <w:rsid w:val="003F7398"/>
    <w:rsid w:val="00404596"/>
    <w:rsid w:val="004049CA"/>
    <w:rsid w:val="004067C5"/>
    <w:rsid w:val="00407578"/>
    <w:rsid w:val="00411EDC"/>
    <w:rsid w:val="004125DB"/>
    <w:rsid w:val="00412B01"/>
    <w:rsid w:val="00412B91"/>
    <w:rsid w:val="00414F3F"/>
    <w:rsid w:val="004160A8"/>
    <w:rsid w:val="004166D3"/>
    <w:rsid w:val="00416C95"/>
    <w:rsid w:val="00420FC8"/>
    <w:rsid w:val="00423758"/>
    <w:rsid w:val="00423BB4"/>
    <w:rsid w:val="00425DA4"/>
    <w:rsid w:val="00425DD7"/>
    <w:rsid w:val="004302CF"/>
    <w:rsid w:val="004320DB"/>
    <w:rsid w:val="00432EE5"/>
    <w:rsid w:val="004331F9"/>
    <w:rsid w:val="00433B58"/>
    <w:rsid w:val="00433CA3"/>
    <w:rsid w:val="00434122"/>
    <w:rsid w:val="004349E6"/>
    <w:rsid w:val="00437E07"/>
    <w:rsid w:val="0044201C"/>
    <w:rsid w:val="00443352"/>
    <w:rsid w:val="00447613"/>
    <w:rsid w:val="004524F9"/>
    <w:rsid w:val="004541FE"/>
    <w:rsid w:val="00456B32"/>
    <w:rsid w:val="00461A9D"/>
    <w:rsid w:val="00462B73"/>
    <w:rsid w:val="00463013"/>
    <w:rsid w:val="00463E2B"/>
    <w:rsid w:val="00464D61"/>
    <w:rsid w:val="00465884"/>
    <w:rsid w:val="00465F53"/>
    <w:rsid w:val="00471C5F"/>
    <w:rsid w:val="00473BC4"/>
    <w:rsid w:val="004742DD"/>
    <w:rsid w:val="004747A7"/>
    <w:rsid w:val="00481F4D"/>
    <w:rsid w:val="004823A5"/>
    <w:rsid w:val="00482BE7"/>
    <w:rsid w:val="00490BBE"/>
    <w:rsid w:val="0049244F"/>
    <w:rsid w:val="00492848"/>
    <w:rsid w:val="004932B3"/>
    <w:rsid w:val="004939D7"/>
    <w:rsid w:val="0049498E"/>
    <w:rsid w:val="00496B13"/>
    <w:rsid w:val="004A3674"/>
    <w:rsid w:val="004A478B"/>
    <w:rsid w:val="004A4B89"/>
    <w:rsid w:val="004A59B9"/>
    <w:rsid w:val="004A6101"/>
    <w:rsid w:val="004A662A"/>
    <w:rsid w:val="004A6AB4"/>
    <w:rsid w:val="004B034E"/>
    <w:rsid w:val="004B0BE9"/>
    <w:rsid w:val="004B2AB7"/>
    <w:rsid w:val="004B2E7F"/>
    <w:rsid w:val="004B429C"/>
    <w:rsid w:val="004B436F"/>
    <w:rsid w:val="004B6D53"/>
    <w:rsid w:val="004B6D72"/>
    <w:rsid w:val="004C036D"/>
    <w:rsid w:val="004C16B9"/>
    <w:rsid w:val="004C22B0"/>
    <w:rsid w:val="004C4D60"/>
    <w:rsid w:val="004C55B9"/>
    <w:rsid w:val="004C56B5"/>
    <w:rsid w:val="004C71DF"/>
    <w:rsid w:val="004C7BC3"/>
    <w:rsid w:val="004C7CB2"/>
    <w:rsid w:val="004D0DEB"/>
    <w:rsid w:val="004D3A83"/>
    <w:rsid w:val="004D45EC"/>
    <w:rsid w:val="004D5817"/>
    <w:rsid w:val="004E11F5"/>
    <w:rsid w:val="004E1798"/>
    <w:rsid w:val="004E716C"/>
    <w:rsid w:val="004E73DB"/>
    <w:rsid w:val="004F0600"/>
    <w:rsid w:val="004F24F5"/>
    <w:rsid w:val="004F5EF3"/>
    <w:rsid w:val="004F66EB"/>
    <w:rsid w:val="00500282"/>
    <w:rsid w:val="00500AD6"/>
    <w:rsid w:val="00500E18"/>
    <w:rsid w:val="00501DD6"/>
    <w:rsid w:val="00501F22"/>
    <w:rsid w:val="005062A2"/>
    <w:rsid w:val="00506907"/>
    <w:rsid w:val="0051152D"/>
    <w:rsid w:val="00511DFA"/>
    <w:rsid w:val="005125AB"/>
    <w:rsid w:val="00512894"/>
    <w:rsid w:val="00512BC5"/>
    <w:rsid w:val="0051403D"/>
    <w:rsid w:val="0051504D"/>
    <w:rsid w:val="00521FCA"/>
    <w:rsid w:val="0052301E"/>
    <w:rsid w:val="00523B68"/>
    <w:rsid w:val="00524887"/>
    <w:rsid w:val="00525072"/>
    <w:rsid w:val="005263D9"/>
    <w:rsid w:val="005276B4"/>
    <w:rsid w:val="00531818"/>
    <w:rsid w:val="00531BEC"/>
    <w:rsid w:val="00535759"/>
    <w:rsid w:val="00537419"/>
    <w:rsid w:val="00543497"/>
    <w:rsid w:val="00552B29"/>
    <w:rsid w:val="00553911"/>
    <w:rsid w:val="005544B9"/>
    <w:rsid w:val="005567FF"/>
    <w:rsid w:val="00556807"/>
    <w:rsid w:val="00556B89"/>
    <w:rsid w:val="005576E7"/>
    <w:rsid w:val="0056126C"/>
    <w:rsid w:val="00562439"/>
    <w:rsid w:val="0056341E"/>
    <w:rsid w:val="005634AC"/>
    <w:rsid w:val="005637E3"/>
    <w:rsid w:val="005659FD"/>
    <w:rsid w:val="00565EC0"/>
    <w:rsid w:val="00565F39"/>
    <w:rsid w:val="005708AE"/>
    <w:rsid w:val="00571A3A"/>
    <w:rsid w:val="005727A5"/>
    <w:rsid w:val="00572B67"/>
    <w:rsid w:val="00573C96"/>
    <w:rsid w:val="00573F75"/>
    <w:rsid w:val="005752A0"/>
    <w:rsid w:val="00575D31"/>
    <w:rsid w:val="00580E83"/>
    <w:rsid w:val="00582BF6"/>
    <w:rsid w:val="00582DA3"/>
    <w:rsid w:val="00583495"/>
    <w:rsid w:val="005842EA"/>
    <w:rsid w:val="00585242"/>
    <w:rsid w:val="00585357"/>
    <w:rsid w:val="0058660E"/>
    <w:rsid w:val="005866CA"/>
    <w:rsid w:val="00592F44"/>
    <w:rsid w:val="00595EB9"/>
    <w:rsid w:val="005A19A3"/>
    <w:rsid w:val="005A3748"/>
    <w:rsid w:val="005A4BE4"/>
    <w:rsid w:val="005A55E5"/>
    <w:rsid w:val="005A5B6A"/>
    <w:rsid w:val="005B1901"/>
    <w:rsid w:val="005B6F73"/>
    <w:rsid w:val="005B75ED"/>
    <w:rsid w:val="005C16E6"/>
    <w:rsid w:val="005C38C8"/>
    <w:rsid w:val="005C48B1"/>
    <w:rsid w:val="005C5B39"/>
    <w:rsid w:val="005C5B4A"/>
    <w:rsid w:val="005C61EE"/>
    <w:rsid w:val="005D055E"/>
    <w:rsid w:val="005D14F0"/>
    <w:rsid w:val="005D27E2"/>
    <w:rsid w:val="005D2C74"/>
    <w:rsid w:val="005D58CC"/>
    <w:rsid w:val="005D6294"/>
    <w:rsid w:val="005D6326"/>
    <w:rsid w:val="005D6870"/>
    <w:rsid w:val="005E0D93"/>
    <w:rsid w:val="005E0E43"/>
    <w:rsid w:val="005E13B5"/>
    <w:rsid w:val="005E2B58"/>
    <w:rsid w:val="005E33E4"/>
    <w:rsid w:val="005E4140"/>
    <w:rsid w:val="005E605D"/>
    <w:rsid w:val="005E6B32"/>
    <w:rsid w:val="005E6E6A"/>
    <w:rsid w:val="005E6F4D"/>
    <w:rsid w:val="005E781D"/>
    <w:rsid w:val="005F6A3D"/>
    <w:rsid w:val="005F6BDC"/>
    <w:rsid w:val="00600889"/>
    <w:rsid w:val="00603A14"/>
    <w:rsid w:val="00604752"/>
    <w:rsid w:val="00605207"/>
    <w:rsid w:val="00605BCA"/>
    <w:rsid w:val="0060633D"/>
    <w:rsid w:val="00607B4E"/>
    <w:rsid w:val="00607E23"/>
    <w:rsid w:val="00607E5E"/>
    <w:rsid w:val="00610002"/>
    <w:rsid w:val="00611BB8"/>
    <w:rsid w:val="006130E3"/>
    <w:rsid w:val="006139FA"/>
    <w:rsid w:val="00615EAF"/>
    <w:rsid w:val="006202F7"/>
    <w:rsid w:val="00620E47"/>
    <w:rsid w:val="00624555"/>
    <w:rsid w:val="00624A13"/>
    <w:rsid w:val="00625155"/>
    <w:rsid w:val="006256CF"/>
    <w:rsid w:val="00625853"/>
    <w:rsid w:val="0063043E"/>
    <w:rsid w:val="006304EE"/>
    <w:rsid w:val="0063067E"/>
    <w:rsid w:val="0063230D"/>
    <w:rsid w:val="00632DFB"/>
    <w:rsid w:val="00636818"/>
    <w:rsid w:val="006410A5"/>
    <w:rsid w:val="006416D0"/>
    <w:rsid w:val="00642A13"/>
    <w:rsid w:val="00644588"/>
    <w:rsid w:val="0065781D"/>
    <w:rsid w:val="00661066"/>
    <w:rsid w:val="00662FC5"/>
    <w:rsid w:val="006634F0"/>
    <w:rsid w:val="00665436"/>
    <w:rsid w:val="00666371"/>
    <w:rsid w:val="00666BF9"/>
    <w:rsid w:val="00666D62"/>
    <w:rsid w:val="00667299"/>
    <w:rsid w:val="00667D7E"/>
    <w:rsid w:val="006763EF"/>
    <w:rsid w:val="0068168B"/>
    <w:rsid w:val="00681909"/>
    <w:rsid w:val="00685068"/>
    <w:rsid w:val="0068506A"/>
    <w:rsid w:val="00686FA8"/>
    <w:rsid w:val="00687072"/>
    <w:rsid w:val="00692101"/>
    <w:rsid w:val="00692CA6"/>
    <w:rsid w:val="006946AD"/>
    <w:rsid w:val="00694820"/>
    <w:rsid w:val="006A0858"/>
    <w:rsid w:val="006A1D7D"/>
    <w:rsid w:val="006A22CE"/>
    <w:rsid w:val="006A6FA0"/>
    <w:rsid w:val="006A73D2"/>
    <w:rsid w:val="006A7EE2"/>
    <w:rsid w:val="006B211E"/>
    <w:rsid w:val="006B362D"/>
    <w:rsid w:val="006B4100"/>
    <w:rsid w:val="006B5888"/>
    <w:rsid w:val="006B687B"/>
    <w:rsid w:val="006C041B"/>
    <w:rsid w:val="006C0BD3"/>
    <w:rsid w:val="006C2149"/>
    <w:rsid w:val="006C3279"/>
    <w:rsid w:val="006C4A64"/>
    <w:rsid w:val="006C526D"/>
    <w:rsid w:val="006C5806"/>
    <w:rsid w:val="006C6C8A"/>
    <w:rsid w:val="006D0FE0"/>
    <w:rsid w:val="006D1C0F"/>
    <w:rsid w:val="006D1DAB"/>
    <w:rsid w:val="006D25AF"/>
    <w:rsid w:val="006D41B3"/>
    <w:rsid w:val="006D435E"/>
    <w:rsid w:val="006D5352"/>
    <w:rsid w:val="006D74AC"/>
    <w:rsid w:val="006D7F75"/>
    <w:rsid w:val="006E15D2"/>
    <w:rsid w:val="006E187C"/>
    <w:rsid w:val="006E443A"/>
    <w:rsid w:val="006E5145"/>
    <w:rsid w:val="006E716C"/>
    <w:rsid w:val="006F19FD"/>
    <w:rsid w:val="006F296D"/>
    <w:rsid w:val="006F4657"/>
    <w:rsid w:val="006F5E5F"/>
    <w:rsid w:val="006F7A84"/>
    <w:rsid w:val="006F7B1A"/>
    <w:rsid w:val="007021B3"/>
    <w:rsid w:val="007036B1"/>
    <w:rsid w:val="00705090"/>
    <w:rsid w:val="00710117"/>
    <w:rsid w:val="007135DA"/>
    <w:rsid w:val="007138EC"/>
    <w:rsid w:val="00717DB8"/>
    <w:rsid w:val="0072031A"/>
    <w:rsid w:val="0072250D"/>
    <w:rsid w:val="0072348D"/>
    <w:rsid w:val="00723981"/>
    <w:rsid w:val="00723CEC"/>
    <w:rsid w:val="00723D30"/>
    <w:rsid w:val="0072439E"/>
    <w:rsid w:val="00725DC9"/>
    <w:rsid w:val="00726444"/>
    <w:rsid w:val="00726F2A"/>
    <w:rsid w:val="00731ADF"/>
    <w:rsid w:val="0073406C"/>
    <w:rsid w:val="00735747"/>
    <w:rsid w:val="00741F0F"/>
    <w:rsid w:val="00744547"/>
    <w:rsid w:val="00744C28"/>
    <w:rsid w:val="0074550D"/>
    <w:rsid w:val="007457DA"/>
    <w:rsid w:val="007542B9"/>
    <w:rsid w:val="00754807"/>
    <w:rsid w:val="00754F7D"/>
    <w:rsid w:val="00756BBB"/>
    <w:rsid w:val="007578D3"/>
    <w:rsid w:val="00761339"/>
    <w:rsid w:val="00761341"/>
    <w:rsid w:val="0076163B"/>
    <w:rsid w:val="00766244"/>
    <w:rsid w:val="00770DFD"/>
    <w:rsid w:val="007732E3"/>
    <w:rsid w:val="00773661"/>
    <w:rsid w:val="0077370D"/>
    <w:rsid w:val="007745AE"/>
    <w:rsid w:val="0077491D"/>
    <w:rsid w:val="0077504A"/>
    <w:rsid w:val="00777D51"/>
    <w:rsid w:val="00780081"/>
    <w:rsid w:val="00781288"/>
    <w:rsid w:val="00781D3F"/>
    <w:rsid w:val="00782E9C"/>
    <w:rsid w:val="00790140"/>
    <w:rsid w:val="007904AE"/>
    <w:rsid w:val="007908E7"/>
    <w:rsid w:val="00790FA1"/>
    <w:rsid w:val="00793759"/>
    <w:rsid w:val="0079447D"/>
    <w:rsid w:val="007966C2"/>
    <w:rsid w:val="007A0F38"/>
    <w:rsid w:val="007A1BB9"/>
    <w:rsid w:val="007A2474"/>
    <w:rsid w:val="007A3B7F"/>
    <w:rsid w:val="007A3ECF"/>
    <w:rsid w:val="007A716F"/>
    <w:rsid w:val="007B08F2"/>
    <w:rsid w:val="007B1457"/>
    <w:rsid w:val="007B203E"/>
    <w:rsid w:val="007B284C"/>
    <w:rsid w:val="007B34A8"/>
    <w:rsid w:val="007B358B"/>
    <w:rsid w:val="007B5369"/>
    <w:rsid w:val="007B556A"/>
    <w:rsid w:val="007B57D0"/>
    <w:rsid w:val="007B63C1"/>
    <w:rsid w:val="007B7EB7"/>
    <w:rsid w:val="007C36EC"/>
    <w:rsid w:val="007C3F0D"/>
    <w:rsid w:val="007C5AE2"/>
    <w:rsid w:val="007C5B4E"/>
    <w:rsid w:val="007C5B8A"/>
    <w:rsid w:val="007C7BEF"/>
    <w:rsid w:val="007C7D94"/>
    <w:rsid w:val="007D00C8"/>
    <w:rsid w:val="007D0967"/>
    <w:rsid w:val="007D0EFA"/>
    <w:rsid w:val="007D3A24"/>
    <w:rsid w:val="007D4518"/>
    <w:rsid w:val="007D6110"/>
    <w:rsid w:val="007D649F"/>
    <w:rsid w:val="007D64B8"/>
    <w:rsid w:val="007D78EE"/>
    <w:rsid w:val="007E4255"/>
    <w:rsid w:val="007E4E55"/>
    <w:rsid w:val="007E7EC0"/>
    <w:rsid w:val="007F3401"/>
    <w:rsid w:val="007F52CE"/>
    <w:rsid w:val="007F769E"/>
    <w:rsid w:val="008017BF"/>
    <w:rsid w:val="00803DE1"/>
    <w:rsid w:val="00803E8E"/>
    <w:rsid w:val="00804D05"/>
    <w:rsid w:val="0081105D"/>
    <w:rsid w:val="00811661"/>
    <w:rsid w:val="00814D16"/>
    <w:rsid w:val="00814D7B"/>
    <w:rsid w:val="0081518C"/>
    <w:rsid w:val="00815B45"/>
    <w:rsid w:val="00817592"/>
    <w:rsid w:val="00817DE6"/>
    <w:rsid w:val="00820088"/>
    <w:rsid w:val="00820B85"/>
    <w:rsid w:val="0082214D"/>
    <w:rsid w:val="00823C0D"/>
    <w:rsid w:val="00824952"/>
    <w:rsid w:val="0082695E"/>
    <w:rsid w:val="00830D97"/>
    <w:rsid w:val="0083161C"/>
    <w:rsid w:val="00833346"/>
    <w:rsid w:val="00833A2B"/>
    <w:rsid w:val="00836876"/>
    <w:rsid w:val="0083732B"/>
    <w:rsid w:val="00837589"/>
    <w:rsid w:val="00845CAA"/>
    <w:rsid w:val="008502F4"/>
    <w:rsid w:val="00856D40"/>
    <w:rsid w:val="00860131"/>
    <w:rsid w:val="00865A18"/>
    <w:rsid w:val="00865FDA"/>
    <w:rsid w:val="0086697B"/>
    <w:rsid w:val="008709BC"/>
    <w:rsid w:val="00870DB5"/>
    <w:rsid w:val="00871810"/>
    <w:rsid w:val="008744E6"/>
    <w:rsid w:val="00874B63"/>
    <w:rsid w:val="00874E43"/>
    <w:rsid w:val="008819B6"/>
    <w:rsid w:val="00881F33"/>
    <w:rsid w:val="00882825"/>
    <w:rsid w:val="00883273"/>
    <w:rsid w:val="008845E9"/>
    <w:rsid w:val="008846EC"/>
    <w:rsid w:val="00884AF5"/>
    <w:rsid w:val="00886908"/>
    <w:rsid w:val="008908FE"/>
    <w:rsid w:val="00891C9D"/>
    <w:rsid w:val="00892A61"/>
    <w:rsid w:val="00892B17"/>
    <w:rsid w:val="00892DD7"/>
    <w:rsid w:val="00892E7C"/>
    <w:rsid w:val="00893112"/>
    <w:rsid w:val="008940D9"/>
    <w:rsid w:val="00894B6F"/>
    <w:rsid w:val="00895EF2"/>
    <w:rsid w:val="008A2F36"/>
    <w:rsid w:val="008A3B29"/>
    <w:rsid w:val="008A41B1"/>
    <w:rsid w:val="008A5D27"/>
    <w:rsid w:val="008A62C5"/>
    <w:rsid w:val="008B0664"/>
    <w:rsid w:val="008B10D3"/>
    <w:rsid w:val="008B471D"/>
    <w:rsid w:val="008B5519"/>
    <w:rsid w:val="008B5EC8"/>
    <w:rsid w:val="008B6D77"/>
    <w:rsid w:val="008C054C"/>
    <w:rsid w:val="008C07F2"/>
    <w:rsid w:val="008C0A46"/>
    <w:rsid w:val="008C2B66"/>
    <w:rsid w:val="008C4A68"/>
    <w:rsid w:val="008C5066"/>
    <w:rsid w:val="008C59C1"/>
    <w:rsid w:val="008C64FE"/>
    <w:rsid w:val="008C7FA6"/>
    <w:rsid w:val="008D1AE8"/>
    <w:rsid w:val="008D1E14"/>
    <w:rsid w:val="008D2408"/>
    <w:rsid w:val="008D4F96"/>
    <w:rsid w:val="008D729C"/>
    <w:rsid w:val="008E0C00"/>
    <w:rsid w:val="008E5130"/>
    <w:rsid w:val="008E68F9"/>
    <w:rsid w:val="008E6F51"/>
    <w:rsid w:val="008F0B32"/>
    <w:rsid w:val="008F15E2"/>
    <w:rsid w:val="008F1DC3"/>
    <w:rsid w:val="008F6AB3"/>
    <w:rsid w:val="00902053"/>
    <w:rsid w:val="009034B9"/>
    <w:rsid w:val="00903D59"/>
    <w:rsid w:val="00904218"/>
    <w:rsid w:val="0090551F"/>
    <w:rsid w:val="00905C48"/>
    <w:rsid w:val="009074C2"/>
    <w:rsid w:val="00910875"/>
    <w:rsid w:val="00910D4D"/>
    <w:rsid w:val="00912C06"/>
    <w:rsid w:val="00913F55"/>
    <w:rsid w:val="00914C7D"/>
    <w:rsid w:val="00914D7F"/>
    <w:rsid w:val="00916752"/>
    <w:rsid w:val="009170FB"/>
    <w:rsid w:val="009175BB"/>
    <w:rsid w:val="00917F6C"/>
    <w:rsid w:val="00923B2D"/>
    <w:rsid w:val="00925B59"/>
    <w:rsid w:val="00931C2B"/>
    <w:rsid w:val="00934426"/>
    <w:rsid w:val="00940AA7"/>
    <w:rsid w:val="009419A9"/>
    <w:rsid w:val="00941D3E"/>
    <w:rsid w:val="0094233A"/>
    <w:rsid w:val="009429A8"/>
    <w:rsid w:val="009468E2"/>
    <w:rsid w:val="00947C86"/>
    <w:rsid w:val="009519DC"/>
    <w:rsid w:val="00952655"/>
    <w:rsid w:val="00955063"/>
    <w:rsid w:val="00955E43"/>
    <w:rsid w:val="00956164"/>
    <w:rsid w:val="00957837"/>
    <w:rsid w:val="00962AC6"/>
    <w:rsid w:val="00962F2B"/>
    <w:rsid w:val="00962F38"/>
    <w:rsid w:val="00963C2C"/>
    <w:rsid w:val="00964933"/>
    <w:rsid w:val="00966DBB"/>
    <w:rsid w:val="0097023A"/>
    <w:rsid w:val="009709D8"/>
    <w:rsid w:val="00973C7A"/>
    <w:rsid w:val="0097544A"/>
    <w:rsid w:val="00975C70"/>
    <w:rsid w:val="00975F1A"/>
    <w:rsid w:val="00976AAD"/>
    <w:rsid w:val="00976B3B"/>
    <w:rsid w:val="009772A4"/>
    <w:rsid w:val="00980EA9"/>
    <w:rsid w:val="009822FB"/>
    <w:rsid w:val="00984522"/>
    <w:rsid w:val="009848FE"/>
    <w:rsid w:val="009851BF"/>
    <w:rsid w:val="0098780D"/>
    <w:rsid w:val="00991035"/>
    <w:rsid w:val="0099161C"/>
    <w:rsid w:val="00993C58"/>
    <w:rsid w:val="0099456E"/>
    <w:rsid w:val="0099460C"/>
    <w:rsid w:val="009946E5"/>
    <w:rsid w:val="009A01C6"/>
    <w:rsid w:val="009A08E9"/>
    <w:rsid w:val="009A2974"/>
    <w:rsid w:val="009A5118"/>
    <w:rsid w:val="009A51E8"/>
    <w:rsid w:val="009A7A79"/>
    <w:rsid w:val="009B0584"/>
    <w:rsid w:val="009B11DB"/>
    <w:rsid w:val="009B15A3"/>
    <w:rsid w:val="009B1FD1"/>
    <w:rsid w:val="009B2B9E"/>
    <w:rsid w:val="009B4AD3"/>
    <w:rsid w:val="009B6C3B"/>
    <w:rsid w:val="009B6E65"/>
    <w:rsid w:val="009B76B7"/>
    <w:rsid w:val="009C08E3"/>
    <w:rsid w:val="009C0D9A"/>
    <w:rsid w:val="009C1639"/>
    <w:rsid w:val="009C3418"/>
    <w:rsid w:val="009C3F46"/>
    <w:rsid w:val="009C41E7"/>
    <w:rsid w:val="009C4CFC"/>
    <w:rsid w:val="009C5C7B"/>
    <w:rsid w:val="009C5F2A"/>
    <w:rsid w:val="009D1725"/>
    <w:rsid w:val="009D3CC1"/>
    <w:rsid w:val="009D438A"/>
    <w:rsid w:val="009D54D5"/>
    <w:rsid w:val="009D5811"/>
    <w:rsid w:val="009D6A15"/>
    <w:rsid w:val="009D7294"/>
    <w:rsid w:val="009E12E8"/>
    <w:rsid w:val="009E1E21"/>
    <w:rsid w:val="009E25D7"/>
    <w:rsid w:val="009F346C"/>
    <w:rsid w:val="009F3967"/>
    <w:rsid w:val="009F3D11"/>
    <w:rsid w:val="009F41D2"/>
    <w:rsid w:val="009F5B08"/>
    <w:rsid w:val="00A033EC"/>
    <w:rsid w:val="00A046AF"/>
    <w:rsid w:val="00A05CE5"/>
    <w:rsid w:val="00A079BA"/>
    <w:rsid w:val="00A10152"/>
    <w:rsid w:val="00A128D5"/>
    <w:rsid w:val="00A16432"/>
    <w:rsid w:val="00A16E62"/>
    <w:rsid w:val="00A218AA"/>
    <w:rsid w:val="00A2335F"/>
    <w:rsid w:val="00A2470F"/>
    <w:rsid w:val="00A249DE"/>
    <w:rsid w:val="00A24D65"/>
    <w:rsid w:val="00A26D7E"/>
    <w:rsid w:val="00A27A55"/>
    <w:rsid w:val="00A27D50"/>
    <w:rsid w:val="00A30263"/>
    <w:rsid w:val="00A32089"/>
    <w:rsid w:val="00A322DC"/>
    <w:rsid w:val="00A3578E"/>
    <w:rsid w:val="00A3794C"/>
    <w:rsid w:val="00A4061D"/>
    <w:rsid w:val="00A40DC4"/>
    <w:rsid w:val="00A42FF2"/>
    <w:rsid w:val="00A46FD8"/>
    <w:rsid w:val="00A515FA"/>
    <w:rsid w:val="00A523E6"/>
    <w:rsid w:val="00A52D1E"/>
    <w:rsid w:val="00A53799"/>
    <w:rsid w:val="00A537A8"/>
    <w:rsid w:val="00A54447"/>
    <w:rsid w:val="00A548C1"/>
    <w:rsid w:val="00A609D3"/>
    <w:rsid w:val="00A63510"/>
    <w:rsid w:val="00A63B87"/>
    <w:rsid w:val="00A6547D"/>
    <w:rsid w:val="00A66727"/>
    <w:rsid w:val="00A700BE"/>
    <w:rsid w:val="00A7073C"/>
    <w:rsid w:val="00A7307D"/>
    <w:rsid w:val="00A742EC"/>
    <w:rsid w:val="00A75D3D"/>
    <w:rsid w:val="00A76925"/>
    <w:rsid w:val="00A8025E"/>
    <w:rsid w:val="00A809FE"/>
    <w:rsid w:val="00A82391"/>
    <w:rsid w:val="00A83B34"/>
    <w:rsid w:val="00A8416D"/>
    <w:rsid w:val="00A850F5"/>
    <w:rsid w:val="00A852A1"/>
    <w:rsid w:val="00A86648"/>
    <w:rsid w:val="00A86893"/>
    <w:rsid w:val="00A90364"/>
    <w:rsid w:val="00A911DF"/>
    <w:rsid w:val="00A9258E"/>
    <w:rsid w:val="00A92821"/>
    <w:rsid w:val="00A94F76"/>
    <w:rsid w:val="00A9562D"/>
    <w:rsid w:val="00A96063"/>
    <w:rsid w:val="00A97F1D"/>
    <w:rsid w:val="00AA0659"/>
    <w:rsid w:val="00AA4144"/>
    <w:rsid w:val="00AA4AA6"/>
    <w:rsid w:val="00AA520C"/>
    <w:rsid w:val="00AA5927"/>
    <w:rsid w:val="00AA69BD"/>
    <w:rsid w:val="00AA7661"/>
    <w:rsid w:val="00AA788A"/>
    <w:rsid w:val="00AB0E1B"/>
    <w:rsid w:val="00AB117A"/>
    <w:rsid w:val="00AB16AD"/>
    <w:rsid w:val="00AB489A"/>
    <w:rsid w:val="00AB6060"/>
    <w:rsid w:val="00AC16DF"/>
    <w:rsid w:val="00AC1959"/>
    <w:rsid w:val="00AC3795"/>
    <w:rsid w:val="00AC5FFA"/>
    <w:rsid w:val="00AC7A40"/>
    <w:rsid w:val="00AD177A"/>
    <w:rsid w:val="00AD2B4A"/>
    <w:rsid w:val="00AD30AE"/>
    <w:rsid w:val="00AD4A2B"/>
    <w:rsid w:val="00AD7666"/>
    <w:rsid w:val="00AD7767"/>
    <w:rsid w:val="00AD77CF"/>
    <w:rsid w:val="00AD7C46"/>
    <w:rsid w:val="00AE0EE7"/>
    <w:rsid w:val="00AE15C0"/>
    <w:rsid w:val="00AE16E7"/>
    <w:rsid w:val="00AE1A4F"/>
    <w:rsid w:val="00AE5E4B"/>
    <w:rsid w:val="00AE674A"/>
    <w:rsid w:val="00AE6969"/>
    <w:rsid w:val="00AF006C"/>
    <w:rsid w:val="00AF1BCB"/>
    <w:rsid w:val="00AF2475"/>
    <w:rsid w:val="00AF2FF3"/>
    <w:rsid w:val="00AF6AC1"/>
    <w:rsid w:val="00AF7792"/>
    <w:rsid w:val="00AF78E5"/>
    <w:rsid w:val="00B0177C"/>
    <w:rsid w:val="00B0224A"/>
    <w:rsid w:val="00B0520E"/>
    <w:rsid w:val="00B0584E"/>
    <w:rsid w:val="00B14045"/>
    <w:rsid w:val="00B14AF2"/>
    <w:rsid w:val="00B14C90"/>
    <w:rsid w:val="00B153AD"/>
    <w:rsid w:val="00B17C2E"/>
    <w:rsid w:val="00B216A0"/>
    <w:rsid w:val="00B25FFB"/>
    <w:rsid w:val="00B32065"/>
    <w:rsid w:val="00B352D2"/>
    <w:rsid w:val="00B35AF6"/>
    <w:rsid w:val="00B369B0"/>
    <w:rsid w:val="00B44ACC"/>
    <w:rsid w:val="00B44DE1"/>
    <w:rsid w:val="00B451E3"/>
    <w:rsid w:val="00B528A1"/>
    <w:rsid w:val="00B54FE1"/>
    <w:rsid w:val="00B5514D"/>
    <w:rsid w:val="00B57E97"/>
    <w:rsid w:val="00B619BD"/>
    <w:rsid w:val="00B649DE"/>
    <w:rsid w:val="00B65730"/>
    <w:rsid w:val="00B6657D"/>
    <w:rsid w:val="00B67D68"/>
    <w:rsid w:val="00B710BD"/>
    <w:rsid w:val="00B716CF"/>
    <w:rsid w:val="00B72148"/>
    <w:rsid w:val="00B73F60"/>
    <w:rsid w:val="00B73FCC"/>
    <w:rsid w:val="00B77002"/>
    <w:rsid w:val="00B81B51"/>
    <w:rsid w:val="00B845FC"/>
    <w:rsid w:val="00B87859"/>
    <w:rsid w:val="00B87CA7"/>
    <w:rsid w:val="00B92764"/>
    <w:rsid w:val="00B92823"/>
    <w:rsid w:val="00B92B66"/>
    <w:rsid w:val="00B9317B"/>
    <w:rsid w:val="00B9521D"/>
    <w:rsid w:val="00B96489"/>
    <w:rsid w:val="00BA3C3A"/>
    <w:rsid w:val="00BA43B9"/>
    <w:rsid w:val="00BA45F6"/>
    <w:rsid w:val="00BA7A11"/>
    <w:rsid w:val="00BB35A7"/>
    <w:rsid w:val="00BB7533"/>
    <w:rsid w:val="00BC06AD"/>
    <w:rsid w:val="00BC0ACD"/>
    <w:rsid w:val="00BC35EE"/>
    <w:rsid w:val="00BC5E0B"/>
    <w:rsid w:val="00BC7D3A"/>
    <w:rsid w:val="00BD0F96"/>
    <w:rsid w:val="00BD2977"/>
    <w:rsid w:val="00BD459B"/>
    <w:rsid w:val="00BD4DA4"/>
    <w:rsid w:val="00BD60BA"/>
    <w:rsid w:val="00BD6739"/>
    <w:rsid w:val="00BD6D83"/>
    <w:rsid w:val="00BD6E4E"/>
    <w:rsid w:val="00BE0470"/>
    <w:rsid w:val="00BE05EB"/>
    <w:rsid w:val="00BE4A00"/>
    <w:rsid w:val="00BE6078"/>
    <w:rsid w:val="00BE6F2F"/>
    <w:rsid w:val="00BE7738"/>
    <w:rsid w:val="00BE7F7F"/>
    <w:rsid w:val="00BF0248"/>
    <w:rsid w:val="00BF2399"/>
    <w:rsid w:val="00BF2484"/>
    <w:rsid w:val="00BF2496"/>
    <w:rsid w:val="00BF3FDC"/>
    <w:rsid w:val="00BF51F7"/>
    <w:rsid w:val="00BF6497"/>
    <w:rsid w:val="00BF7583"/>
    <w:rsid w:val="00BF75FB"/>
    <w:rsid w:val="00BF7A73"/>
    <w:rsid w:val="00C012BE"/>
    <w:rsid w:val="00C02E5A"/>
    <w:rsid w:val="00C03D95"/>
    <w:rsid w:val="00C03E13"/>
    <w:rsid w:val="00C03FC9"/>
    <w:rsid w:val="00C05CD6"/>
    <w:rsid w:val="00C05F68"/>
    <w:rsid w:val="00C0756C"/>
    <w:rsid w:val="00C07621"/>
    <w:rsid w:val="00C155F7"/>
    <w:rsid w:val="00C158E7"/>
    <w:rsid w:val="00C16342"/>
    <w:rsid w:val="00C20916"/>
    <w:rsid w:val="00C21277"/>
    <w:rsid w:val="00C246B0"/>
    <w:rsid w:val="00C24AC2"/>
    <w:rsid w:val="00C25EC6"/>
    <w:rsid w:val="00C3138F"/>
    <w:rsid w:val="00C32985"/>
    <w:rsid w:val="00C34848"/>
    <w:rsid w:val="00C3497F"/>
    <w:rsid w:val="00C36FB7"/>
    <w:rsid w:val="00C40A61"/>
    <w:rsid w:val="00C40F08"/>
    <w:rsid w:val="00C415C3"/>
    <w:rsid w:val="00C423C3"/>
    <w:rsid w:val="00C42D7F"/>
    <w:rsid w:val="00C4419B"/>
    <w:rsid w:val="00C47240"/>
    <w:rsid w:val="00C47516"/>
    <w:rsid w:val="00C51F4C"/>
    <w:rsid w:val="00C528B3"/>
    <w:rsid w:val="00C555A0"/>
    <w:rsid w:val="00C5748E"/>
    <w:rsid w:val="00C5778C"/>
    <w:rsid w:val="00C60323"/>
    <w:rsid w:val="00C60374"/>
    <w:rsid w:val="00C6315F"/>
    <w:rsid w:val="00C635FA"/>
    <w:rsid w:val="00C658A8"/>
    <w:rsid w:val="00C660EB"/>
    <w:rsid w:val="00C66938"/>
    <w:rsid w:val="00C701BC"/>
    <w:rsid w:val="00C70C1A"/>
    <w:rsid w:val="00C719EF"/>
    <w:rsid w:val="00C72D29"/>
    <w:rsid w:val="00C73E88"/>
    <w:rsid w:val="00C74394"/>
    <w:rsid w:val="00C77711"/>
    <w:rsid w:val="00C818A1"/>
    <w:rsid w:val="00C82862"/>
    <w:rsid w:val="00C83FF4"/>
    <w:rsid w:val="00C8456D"/>
    <w:rsid w:val="00C8587B"/>
    <w:rsid w:val="00C8619C"/>
    <w:rsid w:val="00C87CCC"/>
    <w:rsid w:val="00C9055B"/>
    <w:rsid w:val="00C92C4F"/>
    <w:rsid w:val="00C92DF7"/>
    <w:rsid w:val="00C9337A"/>
    <w:rsid w:val="00C94631"/>
    <w:rsid w:val="00CA2018"/>
    <w:rsid w:val="00CA5D83"/>
    <w:rsid w:val="00CA70A9"/>
    <w:rsid w:val="00CB0393"/>
    <w:rsid w:val="00CB7D8E"/>
    <w:rsid w:val="00CC026F"/>
    <w:rsid w:val="00CC360B"/>
    <w:rsid w:val="00CC3D86"/>
    <w:rsid w:val="00CC4A6A"/>
    <w:rsid w:val="00CC511D"/>
    <w:rsid w:val="00CC743C"/>
    <w:rsid w:val="00CD04D6"/>
    <w:rsid w:val="00CD1BA9"/>
    <w:rsid w:val="00CD25F7"/>
    <w:rsid w:val="00CD2D9D"/>
    <w:rsid w:val="00CD6246"/>
    <w:rsid w:val="00CD75DB"/>
    <w:rsid w:val="00CD78C5"/>
    <w:rsid w:val="00CE1FC2"/>
    <w:rsid w:val="00CE3FC4"/>
    <w:rsid w:val="00CE44D7"/>
    <w:rsid w:val="00CE5BA1"/>
    <w:rsid w:val="00CE5D96"/>
    <w:rsid w:val="00CE6409"/>
    <w:rsid w:val="00CE6D25"/>
    <w:rsid w:val="00CF0B25"/>
    <w:rsid w:val="00CF29D7"/>
    <w:rsid w:val="00CF3F12"/>
    <w:rsid w:val="00D0315F"/>
    <w:rsid w:val="00D06718"/>
    <w:rsid w:val="00D100A3"/>
    <w:rsid w:val="00D10896"/>
    <w:rsid w:val="00D1286C"/>
    <w:rsid w:val="00D13293"/>
    <w:rsid w:val="00D132E3"/>
    <w:rsid w:val="00D132F9"/>
    <w:rsid w:val="00D1527C"/>
    <w:rsid w:val="00D157E3"/>
    <w:rsid w:val="00D15B5A"/>
    <w:rsid w:val="00D22B9D"/>
    <w:rsid w:val="00D23B21"/>
    <w:rsid w:val="00D26A78"/>
    <w:rsid w:val="00D30540"/>
    <w:rsid w:val="00D31CDD"/>
    <w:rsid w:val="00D32262"/>
    <w:rsid w:val="00D32668"/>
    <w:rsid w:val="00D34B52"/>
    <w:rsid w:val="00D35810"/>
    <w:rsid w:val="00D3590D"/>
    <w:rsid w:val="00D36B98"/>
    <w:rsid w:val="00D41135"/>
    <w:rsid w:val="00D414FD"/>
    <w:rsid w:val="00D45272"/>
    <w:rsid w:val="00D469FA"/>
    <w:rsid w:val="00D5133C"/>
    <w:rsid w:val="00D51C42"/>
    <w:rsid w:val="00D551C3"/>
    <w:rsid w:val="00D56F6E"/>
    <w:rsid w:val="00D572E7"/>
    <w:rsid w:val="00D576C2"/>
    <w:rsid w:val="00D6128A"/>
    <w:rsid w:val="00D61CCA"/>
    <w:rsid w:val="00D61F1F"/>
    <w:rsid w:val="00D625AE"/>
    <w:rsid w:val="00D633AC"/>
    <w:rsid w:val="00D64013"/>
    <w:rsid w:val="00D66EF5"/>
    <w:rsid w:val="00D66F56"/>
    <w:rsid w:val="00D70D71"/>
    <w:rsid w:val="00D77E84"/>
    <w:rsid w:val="00D80443"/>
    <w:rsid w:val="00D80B29"/>
    <w:rsid w:val="00D871C1"/>
    <w:rsid w:val="00D90EC0"/>
    <w:rsid w:val="00D93885"/>
    <w:rsid w:val="00D95803"/>
    <w:rsid w:val="00D9790F"/>
    <w:rsid w:val="00D97D87"/>
    <w:rsid w:val="00DA1AC5"/>
    <w:rsid w:val="00DA2E58"/>
    <w:rsid w:val="00DA2E59"/>
    <w:rsid w:val="00DA34BB"/>
    <w:rsid w:val="00DA3666"/>
    <w:rsid w:val="00DA4C52"/>
    <w:rsid w:val="00DA5D4B"/>
    <w:rsid w:val="00DA62FE"/>
    <w:rsid w:val="00DA6CD2"/>
    <w:rsid w:val="00DB03E1"/>
    <w:rsid w:val="00DB08BF"/>
    <w:rsid w:val="00DB2524"/>
    <w:rsid w:val="00DB3073"/>
    <w:rsid w:val="00DB3284"/>
    <w:rsid w:val="00DB40B6"/>
    <w:rsid w:val="00DB454E"/>
    <w:rsid w:val="00DB499D"/>
    <w:rsid w:val="00DB74AA"/>
    <w:rsid w:val="00DC0462"/>
    <w:rsid w:val="00DC061C"/>
    <w:rsid w:val="00DC1C9B"/>
    <w:rsid w:val="00DC40A1"/>
    <w:rsid w:val="00DC5C80"/>
    <w:rsid w:val="00DC68BE"/>
    <w:rsid w:val="00DC69D5"/>
    <w:rsid w:val="00DC76A5"/>
    <w:rsid w:val="00DC783B"/>
    <w:rsid w:val="00DC78AD"/>
    <w:rsid w:val="00DD0786"/>
    <w:rsid w:val="00DD16C2"/>
    <w:rsid w:val="00DD22CC"/>
    <w:rsid w:val="00DD33B4"/>
    <w:rsid w:val="00DD4050"/>
    <w:rsid w:val="00DD4F4A"/>
    <w:rsid w:val="00DD6456"/>
    <w:rsid w:val="00DE1869"/>
    <w:rsid w:val="00DE206C"/>
    <w:rsid w:val="00DE2385"/>
    <w:rsid w:val="00DE2C4D"/>
    <w:rsid w:val="00DE2EB6"/>
    <w:rsid w:val="00DE36B5"/>
    <w:rsid w:val="00DE6CF4"/>
    <w:rsid w:val="00DF0140"/>
    <w:rsid w:val="00DF0726"/>
    <w:rsid w:val="00DF07F9"/>
    <w:rsid w:val="00DF2592"/>
    <w:rsid w:val="00DF2ACE"/>
    <w:rsid w:val="00DF3373"/>
    <w:rsid w:val="00DF3B27"/>
    <w:rsid w:val="00DF4CDD"/>
    <w:rsid w:val="00E00C27"/>
    <w:rsid w:val="00E00C67"/>
    <w:rsid w:val="00E0377C"/>
    <w:rsid w:val="00E03AE1"/>
    <w:rsid w:val="00E06315"/>
    <w:rsid w:val="00E06D16"/>
    <w:rsid w:val="00E10B49"/>
    <w:rsid w:val="00E12CDA"/>
    <w:rsid w:val="00E136D8"/>
    <w:rsid w:val="00E1532F"/>
    <w:rsid w:val="00E17440"/>
    <w:rsid w:val="00E17DE9"/>
    <w:rsid w:val="00E20C7C"/>
    <w:rsid w:val="00E2355B"/>
    <w:rsid w:val="00E254BB"/>
    <w:rsid w:val="00E25F07"/>
    <w:rsid w:val="00E3068F"/>
    <w:rsid w:val="00E33A0B"/>
    <w:rsid w:val="00E33BE4"/>
    <w:rsid w:val="00E36889"/>
    <w:rsid w:val="00E36D99"/>
    <w:rsid w:val="00E4112E"/>
    <w:rsid w:val="00E4247E"/>
    <w:rsid w:val="00E43E75"/>
    <w:rsid w:val="00E44D28"/>
    <w:rsid w:val="00E45B73"/>
    <w:rsid w:val="00E46222"/>
    <w:rsid w:val="00E506FC"/>
    <w:rsid w:val="00E513E2"/>
    <w:rsid w:val="00E52B57"/>
    <w:rsid w:val="00E53270"/>
    <w:rsid w:val="00E539F5"/>
    <w:rsid w:val="00E5649C"/>
    <w:rsid w:val="00E57D08"/>
    <w:rsid w:val="00E61568"/>
    <w:rsid w:val="00E61BB3"/>
    <w:rsid w:val="00E62832"/>
    <w:rsid w:val="00E63737"/>
    <w:rsid w:val="00E644E4"/>
    <w:rsid w:val="00E6467A"/>
    <w:rsid w:val="00E64B72"/>
    <w:rsid w:val="00E65FD2"/>
    <w:rsid w:val="00E66A8E"/>
    <w:rsid w:val="00E702E6"/>
    <w:rsid w:val="00E70A04"/>
    <w:rsid w:val="00E71997"/>
    <w:rsid w:val="00E72849"/>
    <w:rsid w:val="00E7286A"/>
    <w:rsid w:val="00E7384A"/>
    <w:rsid w:val="00E749B3"/>
    <w:rsid w:val="00E752F9"/>
    <w:rsid w:val="00E761AB"/>
    <w:rsid w:val="00E806DE"/>
    <w:rsid w:val="00E806FD"/>
    <w:rsid w:val="00E821B8"/>
    <w:rsid w:val="00E83225"/>
    <w:rsid w:val="00E8478E"/>
    <w:rsid w:val="00E84B54"/>
    <w:rsid w:val="00E92BF2"/>
    <w:rsid w:val="00E95BAC"/>
    <w:rsid w:val="00E95D23"/>
    <w:rsid w:val="00E97E6F"/>
    <w:rsid w:val="00EA0208"/>
    <w:rsid w:val="00EA1CF3"/>
    <w:rsid w:val="00EA31BA"/>
    <w:rsid w:val="00EA388D"/>
    <w:rsid w:val="00EA42EF"/>
    <w:rsid w:val="00EA67ED"/>
    <w:rsid w:val="00EB0BC6"/>
    <w:rsid w:val="00EB0F6D"/>
    <w:rsid w:val="00EB2BF4"/>
    <w:rsid w:val="00EB33A9"/>
    <w:rsid w:val="00EB3A5F"/>
    <w:rsid w:val="00EB4A41"/>
    <w:rsid w:val="00EB53C3"/>
    <w:rsid w:val="00EB54B0"/>
    <w:rsid w:val="00EB5E2D"/>
    <w:rsid w:val="00EC1489"/>
    <w:rsid w:val="00EC158C"/>
    <w:rsid w:val="00EC2EC9"/>
    <w:rsid w:val="00EC660A"/>
    <w:rsid w:val="00EC7DF5"/>
    <w:rsid w:val="00ED0D91"/>
    <w:rsid w:val="00ED5B8D"/>
    <w:rsid w:val="00ED5D79"/>
    <w:rsid w:val="00ED74A3"/>
    <w:rsid w:val="00EE0715"/>
    <w:rsid w:val="00EE09EF"/>
    <w:rsid w:val="00EE1847"/>
    <w:rsid w:val="00EE246A"/>
    <w:rsid w:val="00EE2883"/>
    <w:rsid w:val="00EE3882"/>
    <w:rsid w:val="00EE3C8A"/>
    <w:rsid w:val="00EE50E9"/>
    <w:rsid w:val="00EE527D"/>
    <w:rsid w:val="00EE6CE2"/>
    <w:rsid w:val="00EE702E"/>
    <w:rsid w:val="00EF25F5"/>
    <w:rsid w:val="00EF30DD"/>
    <w:rsid w:val="00EF704D"/>
    <w:rsid w:val="00F00EED"/>
    <w:rsid w:val="00F01667"/>
    <w:rsid w:val="00F03937"/>
    <w:rsid w:val="00F03CB6"/>
    <w:rsid w:val="00F07F1C"/>
    <w:rsid w:val="00F112FC"/>
    <w:rsid w:val="00F1187E"/>
    <w:rsid w:val="00F12EB4"/>
    <w:rsid w:val="00F14EA4"/>
    <w:rsid w:val="00F150AB"/>
    <w:rsid w:val="00F17D86"/>
    <w:rsid w:val="00F20F7E"/>
    <w:rsid w:val="00F221DD"/>
    <w:rsid w:val="00F237F6"/>
    <w:rsid w:val="00F23D39"/>
    <w:rsid w:val="00F25450"/>
    <w:rsid w:val="00F26953"/>
    <w:rsid w:val="00F26C4D"/>
    <w:rsid w:val="00F26D3B"/>
    <w:rsid w:val="00F2768F"/>
    <w:rsid w:val="00F30AB4"/>
    <w:rsid w:val="00F31274"/>
    <w:rsid w:val="00F31F3B"/>
    <w:rsid w:val="00F328D0"/>
    <w:rsid w:val="00F331DB"/>
    <w:rsid w:val="00F34E20"/>
    <w:rsid w:val="00F36681"/>
    <w:rsid w:val="00F403E8"/>
    <w:rsid w:val="00F41748"/>
    <w:rsid w:val="00F41B3E"/>
    <w:rsid w:val="00F4280A"/>
    <w:rsid w:val="00F439B5"/>
    <w:rsid w:val="00F450B9"/>
    <w:rsid w:val="00F46971"/>
    <w:rsid w:val="00F46C53"/>
    <w:rsid w:val="00F46DAE"/>
    <w:rsid w:val="00F53A2A"/>
    <w:rsid w:val="00F53F68"/>
    <w:rsid w:val="00F54988"/>
    <w:rsid w:val="00F5612B"/>
    <w:rsid w:val="00F56ED3"/>
    <w:rsid w:val="00F57F20"/>
    <w:rsid w:val="00F60AE6"/>
    <w:rsid w:val="00F610A3"/>
    <w:rsid w:val="00F61A56"/>
    <w:rsid w:val="00F63442"/>
    <w:rsid w:val="00F638C5"/>
    <w:rsid w:val="00F63D3F"/>
    <w:rsid w:val="00F66862"/>
    <w:rsid w:val="00F66D8B"/>
    <w:rsid w:val="00F709F1"/>
    <w:rsid w:val="00F7316E"/>
    <w:rsid w:val="00F74A49"/>
    <w:rsid w:val="00F759CC"/>
    <w:rsid w:val="00F76176"/>
    <w:rsid w:val="00F80C95"/>
    <w:rsid w:val="00F815D2"/>
    <w:rsid w:val="00F8230A"/>
    <w:rsid w:val="00F86D68"/>
    <w:rsid w:val="00F87D36"/>
    <w:rsid w:val="00F910ED"/>
    <w:rsid w:val="00F915F1"/>
    <w:rsid w:val="00F9397B"/>
    <w:rsid w:val="00F9500F"/>
    <w:rsid w:val="00F9624C"/>
    <w:rsid w:val="00F964DD"/>
    <w:rsid w:val="00F97ECA"/>
    <w:rsid w:val="00FA15AC"/>
    <w:rsid w:val="00FA1663"/>
    <w:rsid w:val="00FA391E"/>
    <w:rsid w:val="00FA3EF5"/>
    <w:rsid w:val="00FA478D"/>
    <w:rsid w:val="00FA4A12"/>
    <w:rsid w:val="00FA4E2F"/>
    <w:rsid w:val="00FA568A"/>
    <w:rsid w:val="00FA5CD3"/>
    <w:rsid w:val="00FB273E"/>
    <w:rsid w:val="00FB4166"/>
    <w:rsid w:val="00FB6F21"/>
    <w:rsid w:val="00FB7718"/>
    <w:rsid w:val="00FC32D3"/>
    <w:rsid w:val="00FC43F8"/>
    <w:rsid w:val="00FC4B50"/>
    <w:rsid w:val="00FC4D6B"/>
    <w:rsid w:val="00FC5B57"/>
    <w:rsid w:val="00FC6B0D"/>
    <w:rsid w:val="00FC6B41"/>
    <w:rsid w:val="00FC7A3F"/>
    <w:rsid w:val="00FD147C"/>
    <w:rsid w:val="00FD194D"/>
    <w:rsid w:val="00FD1B9B"/>
    <w:rsid w:val="00FD1FEE"/>
    <w:rsid w:val="00FD319B"/>
    <w:rsid w:val="00FD34D7"/>
    <w:rsid w:val="00FD6406"/>
    <w:rsid w:val="00FD6E37"/>
    <w:rsid w:val="00FD7894"/>
    <w:rsid w:val="00FE0FBC"/>
    <w:rsid w:val="00FE248C"/>
    <w:rsid w:val="00FE7E69"/>
    <w:rsid w:val="00FF109E"/>
    <w:rsid w:val="00FF11B8"/>
    <w:rsid w:val="00FF12C0"/>
    <w:rsid w:val="00FF1520"/>
    <w:rsid w:val="00FF28C7"/>
    <w:rsid w:val="00FF3056"/>
    <w:rsid w:val="00FF520C"/>
    <w:rsid w:val="00FF5713"/>
    <w:rsid w:val="00FF62A3"/>
    <w:rsid w:val="00FF73B7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60921"/>
  <w15:docId w15:val="{757D77B3-5AA3-4576-9BF2-7C1F2B58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lista"/>
    <w:qFormat/>
    <w:rsid w:val="00DA4C52"/>
    <w:pPr>
      <w:spacing w:after="120" w:line="480" w:lineRule="auto"/>
      <w:jc w:val="both"/>
    </w:pPr>
    <w:rPr>
      <w:sz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021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7021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2D0A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6306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F962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Victoria">
    <w:name w:val="Victoria"/>
    <w:basedOn w:val="Normal"/>
    <w:link w:val="VictoriaChar"/>
    <w:autoRedefine/>
    <w:rsid w:val="00330A3B"/>
    <w:pPr>
      <w:spacing w:line="240" w:lineRule="auto"/>
    </w:pPr>
    <w:rPr>
      <w:b/>
      <w:bCs/>
      <w:lang w:val="sv-SE"/>
    </w:rPr>
  </w:style>
  <w:style w:type="paragraph" w:styleId="Sidhuvud">
    <w:name w:val="header"/>
    <w:basedOn w:val="Normal"/>
    <w:rsid w:val="00DA4C52"/>
    <w:pPr>
      <w:tabs>
        <w:tab w:val="center" w:pos="4536"/>
        <w:tab w:val="right" w:pos="9072"/>
      </w:tabs>
      <w:spacing w:line="240" w:lineRule="auto"/>
    </w:pPr>
    <w:rPr>
      <w:rFonts w:ascii="Palatino" w:hAnsi="Palatino"/>
      <w:color w:val="808080"/>
      <w:sz w:val="18"/>
    </w:rPr>
  </w:style>
  <w:style w:type="character" w:styleId="Hyperlnk">
    <w:name w:val="Hyperlink"/>
    <w:rsid w:val="00DA4C52"/>
    <w:rPr>
      <w:color w:val="0000FF"/>
      <w:u w:val="single"/>
    </w:rPr>
  </w:style>
  <w:style w:type="paragraph" w:styleId="Brdtextmedindrag">
    <w:name w:val="Body Text Indent"/>
    <w:basedOn w:val="Normal"/>
    <w:rsid w:val="00DA4C52"/>
    <w:pPr>
      <w:spacing w:after="0" w:line="240" w:lineRule="auto"/>
      <w:jc w:val="left"/>
    </w:pPr>
    <w:rPr>
      <w:lang w:val="sv-SE"/>
    </w:rPr>
  </w:style>
  <w:style w:type="paragraph" w:styleId="Sidfot">
    <w:name w:val="footer"/>
    <w:basedOn w:val="Normal"/>
    <w:link w:val="SidfotChar"/>
    <w:uiPriority w:val="99"/>
    <w:rsid w:val="007021B3"/>
    <w:pPr>
      <w:tabs>
        <w:tab w:val="center" w:pos="4536"/>
        <w:tab w:val="right" w:pos="9072"/>
      </w:tabs>
    </w:pPr>
  </w:style>
  <w:style w:type="character" w:customStyle="1" w:styleId="subtitle1">
    <w:name w:val="subtitle1"/>
    <w:rsid w:val="007021B3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Sidnummer">
    <w:name w:val="page number"/>
    <w:basedOn w:val="Standardstycketeckensnitt"/>
    <w:rsid w:val="009F5B08"/>
  </w:style>
  <w:style w:type="paragraph" w:styleId="Innehll2">
    <w:name w:val="toc 2"/>
    <w:basedOn w:val="Normal"/>
    <w:next w:val="Normal"/>
    <w:autoRedefine/>
    <w:semiHidden/>
    <w:rsid w:val="009F5B08"/>
    <w:pPr>
      <w:spacing w:before="120" w:after="0"/>
      <w:ind w:left="240"/>
      <w:jc w:val="left"/>
    </w:pPr>
    <w:rPr>
      <w:b/>
      <w:bCs/>
      <w:sz w:val="22"/>
      <w:szCs w:val="22"/>
    </w:rPr>
  </w:style>
  <w:style w:type="paragraph" w:styleId="Innehll1">
    <w:name w:val="toc 1"/>
    <w:basedOn w:val="Normal"/>
    <w:next w:val="Normal"/>
    <w:autoRedefine/>
    <w:semiHidden/>
    <w:rsid w:val="009F5B08"/>
    <w:pPr>
      <w:spacing w:before="120" w:after="0"/>
      <w:jc w:val="left"/>
    </w:pPr>
    <w:rPr>
      <w:b/>
      <w:bCs/>
      <w:i/>
      <w:iCs/>
      <w:szCs w:val="24"/>
    </w:rPr>
  </w:style>
  <w:style w:type="paragraph" w:styleId="Innehll3">
    <w:name w:val="toc 3"/>
    <w:basedOn w:val="Normal"/>
    <w:next w:val="Normal"/>
    <w:autoRedefine/>
    <w:semiHidden/>
    <w:rsid w:val="009F5B08"/>
    <w:pPr>
      <w:spacing w:after="0"/>
      <w:ind w:left="480"/>
      <w:jc w:val="left"/>
    </w:pPr>
    <w:rPr>
      <w:sz w:val="20"/>
    </w:rPr>
  </w:style>
  <w:style w:type="paragraph" w:styleId="Innehll4">
    <w:name w:val="toc 4"/>
    <w:basedOn w:val="Normal"/>
    <w:next w:val="Normal"/>
    <w:autoRedefine/>
    <w:semiHidden/>
    <w:rsid w:val="009F5B08"/>
    <w:pPr>
      <w:spacing w:after="0"/>
      <w:ind w:left="720"/>
      <w:jc w:val="left"/>
    </w:pPr>
    <w:rPr>
      <w:sz w:val="20"/>
    </w:rPr>
  </w:style>
  <w:style w:type="paragraph" w:styleId="Innehll5">
    <w:name w:val="toc 5"/>
    <w:basedOn w:val="Normal"/>
    <w:next w:val="Normal"/>
    <w:autoRedefine/>
    <w:semiHidden/>
    <w:rsid w:val="009F5B08"/>
    <w:pPr>
      <w:spacing w:after="0"/>
      <w:ind w:left="960"/>
      <w:jc w:val="left"/>
    </w:pPr>
    <w:rPr>
      <w:sz w:val="20"/>
    </w:rPr>
  </w:style>
  <w:style w:type="paragraph" w:styleId="Innehll6">
    <w:name w:val="toc 6"/>
    <w:basedOn w:val="Normal"/>
    <w:next w:val="Normal"/>
    <w:autoRedefine/>
    <w:semiHidden/>
    <w:rsid w:val="009F5B08"/>
    <w:pPr>
      <w:spacing w:after="0"/>
      <w:ind w:left="1200"/>
      <w:jc w:val="left"/>
    </w:pPr>
    <w:rPr>
      <w:sz w:val="20"/>
    </w:rPr>
  </w:style>
  <w:style w:type="paragraph" w:styleId="Innehll7">
    <w:name w:val="toc 7"/>
    <w:basedOn w:val="Normal"/>
    <w:next w:val="Normal"/>
    <w:autoRedefine/>
    <w:semiHidden/>
    <w:rsid w:val="009F5B08"/>
    <w:pPr>
      <w:spacing w:after="0"/>
      <w:ind w:left="1440"/>
      <w:jc w:val="left"/>
    </w:pPr>
    <w:rPr>
      <w:sz w:val="20"/>
    </w:rPr>
  </w:style>
  <w:style w:type="paragraph" w:styleId="Innehll8">
    <w:name w:val="toc 8"/>
    <w:basedOn w:val="Normal"/>
    <w:next w:val="Normal"/>
    <w:autoRedefine/>
    <w:semiHidden/>
    <w:rsid w:val="009F5B08"/>
    <w:pPr>
      <w:spacing w:after="0"/>
      <w:ind w:left="1680"/>
      <w:jc w:val="left"/>
    </w:pPr>
    <w:rPr>
      <w:sz w:val="20"/>
    </w:rPr>
  </w:style>
  <w:style w:type="paragraph" w:styleId="Innehll9">
    <w:name w:val="toc 9"/>
    <w:basedOn w:val="Normal"/>
    <w:next w:val="Normal"/>
    <w:autoRedefine/>
    <w:semiHidden/>
    <w:rsid w:val="009F5B08"/>
    <w:pPr>
      <w:spacing w:after="0"/>
      <w:ind w:left="1920"/>
      <w:jc w:val="left"/>
    </w:pPr>
    <w:rPr>
      <w:sz w:val="20"/>
    </w:rPr>
  </w:style>
  <w:style w:type="character" w:styleId="Kommentarsreferens">
    <w:name w:val="annotation reference"/>
    <w:semiHidden/>
    <w:rsid w:val="002A7BE7"/>
    <w:rPr>
      <w:sz w:val="16"/>
      <w:szCs w:val="16"/>
    </w:rPr>
  </w:style>
  <w:style w:type="paragraph" w:styleId="Kommentarer">
    <w:name w:val="annotation text"/>
    <w:basedOn w:val="Normal"/>
    <w:semiHidden/>
    <w:rsid w:val="002A7BE7"/>
    <w:rPr>
      <w:sz w:val="20"/>
    </w:rPr>
  </w:style>
  <w:style w:type="paragraph" w:styleId="Kommentarsmne">
    <w:name w:val="annotation subject"/>
    <w:basedOn w:val="Kommentarer"/>
    <w:next w:val="Kommentarer"/>
    <w:semiHidden/>
    <w:rsid w:val="002A7BE7"/>
    <w:rPr>
      <w:b/>
      <w:bCs/>
    </w:rPr>
  </w:style>
  <w:style w:type="paragraph" w:styleId="Ballongtext">
    <w:name w:val="Balloon Text"/>
    <w:basedOn w:val="Normal"/>
    <w:semiHidden/>
    <w:rsid w:val="002A7BE7"/>
    <w:rPr>
      <w:rFonts w:ascii="Tahoma" w:hAnsi="Tahoma" w:cs="Tahoma"/>
      <w:sz w:val="16"/>
      <w:szCs w:val="16"/>
    </w:rPr>
  </w:style>
  <w:style w:type="paragraph" w:customStyle="1" w:styleId="FormatmallVictoriaSvart">
    <w:name w:val="Formatmall Victoria + Svart"/>
    <w:basedOn w:val="Victoria"/>
    <w:link w:val="FormatmallVictoriaSvartChar"/>
    <w:rsid w:val="002D0A90"/>
    <w:rPr>
      <w:color w:val="000000"/>
      <w:u w:val="single"/>
    </w:rPr>
  </w:style>
  <w:style w:type="character" w:customStyle="1" w:styleId="VictoriaChar">
    <w:name w:val="Victoria Char"/>
    <w:link w:val="Victoria"/>
    <w:rsid w:val="00330A3B"/>
    <w:rPr>
      <w:b/>
      <w:bCs/>
      <w:sz w:val="24"/>
      <w:lang w:val="sv-SE" w:eastAsia="sv-SE" w:bidi="ar-SA"/>
    </w:rPr>
  </w:style>
  <w:style w:type="character" w:customStyle="1" w:styleId="FormatmallVictoriaSvartChar">
    <w:name w:val="Formatmall Victoria + Svart Char"/>
    <w:link w:val="FormatmallVictoriaSvart"/>
    <w:rsid w:val="002D0A90"/>
    <w:rPr>
      <w:b/>
      <w:bCs/>
      <w:color w:val="000000"/>
      <w:sz w:val="24"/>
      <w:u w:val="single"/>
      <w:lang w:val="sv-SE" w:eastAsia="sv-SE" w:bidi="ar-SA"/>
    </w:rPr>
  </w:style>
  <w:style w:type="character" w:customStyle="1" w:styleId="b">
    <w:name w:val="b"/>
    <w:basedOn w:val="Standardstycketeckensnitt"/>
    <w:rsid w:val="00D70D71"/>
  </w:style>
  <w:style w:type="paragraph" w:styleId="Brdtext">
    <w:name w:val="Body Text"/>
    <w:basedOn w:val="Normal"/>
    <w:rsid w:val="00EB54B0"/>
  </w:style>
  <w:style w:type="paragraph" w:styleId="Lista">
    <w:name w:val="List"/>
    <w:basedOn w:val="Normal"/>
    <w:rsid w:val="0063067E"/>
    <w:pPr>
      <w:spacing w:after="0" w:line="240" w:lineRule="auto"/>
      <w:ind w:left="283" w:hanging="283"/>
      <w:jc w:val="left"/>
    </w:pPr>
    <w:rPr>
      <w:rFonts w:ascii="Arial" w:hAnsi="Arial"/>
      <w:sz w:val="20"/>
    </w:rPr>
  </w:style>
  <w:style w:type="paragraph" w:styleId="Lista2">
    <w:name w:val="List 2"/>
    <w:basedOn w:val="Normal"/>
    <w:rsid w:val="0063067E"/>
    <w:pPr>
      <w:spacing w:line="240" w:lineRule="auto"/>
      <w:ind w:left="284"/>
      <w:jc w:val="left"/>
    </w:pPr>
    <w:rPr>
      <w:i/>
      <w:sz w:val="20"/>
    </w:rPr>
  </w:style>
  <w:style w:type="paragraph" w:styleId="Brdtext2">
    <w:name w:val="Body Text 2"/>
    <w:basedOn w:val="Normal"/>
    <w:rsid w:val="00C70C1A"/>
  </w:style>
  <w:style w:type="character" w:styleId="AnvndHyperlnk">
    <w:name w:val="FollowedHyperlink"/>
    <w:rsid w:val="00BF2484"/>
    <w:rPr>
      <w:color w:val="800080"/>
      <w:u w:val="single"/>
    </w:rPr>
  </w:style>
  <w:style w:type="paragraph" w:styleId="Normalwebb">
    <w:name w:val="Normal (Web)"/>
    <w:basedOn w:val="Normal"/>
    <w:uiPriority w:val="99"/>
    <w:unhideWhenUsed/>
    <w:rsid w:val="0063043E"/>
    <w:pPr>
      <w:spacing w:after="0" w:line="240" w:lineRule="auto"/>
      <w:jc w:val="left"/>
    </w:pPr>
    <w:rPr>
      <w:rFonts w:eastAsiaTheme="minorHAnsi"/>
      <w:szCs w:val="24"/>
      <w:lang w:eastAsia="en-GB"/>
    </w:rPr>
  </w:style>
  <w:style w:type="paragraph" w:styleId="Rubrik">
    <w:name w:val="Title"/>
    <w:basedOn w:val="Normal"/>
    <w:next w:val="Normal"/>
    <w:link w:val="RubrikChar"/>
    <w:uiPriority w:val="10"/>
    <w:qFormat/>
    <w:rsid w:val="009A2974"/>
    <w:pP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smallCaps/>
      <w:sz w:val="52"/>
      <w:szCs w:val="52"/>
      <w:lang w:val="sv-SE"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9A2974"/>
    <w:rPr>
      <w:rFonts w:asciiTheme="majorHAnsi" w:eastAsiaTheme="majorEastAsia" w:hAnsiTheme="majorHAnsi" w:cstheme="majorBidi"/>
      <w:smallCaps/>
      <w:sz w:val="52"/>
      <w:szCs w:val="52"/>
      <w:lang w:val="sv-SE" w:eastAsia="en-US"/>
    </w:rPr>
  </w:style>
  <w:style w:type="character" w:styleId="Betoning">
    <w:name w:val="Emphasis"/>
    <w:basedOn w:val="Standardstycketeckensnitt"/>
    <w:uiPriority w:val="20"/>
    <w:qFormat/>
    <w:rsid w:val="00AF006C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CE6D25"/>
    <w:rPr>
      <w:rFonts w:ascii="Arial" w:hAnsi="Arial" w:cs="Arial"/>
      <w:b/>
      <w:bCs/>
      <w:kern w:val="32"/>
      <w:sz w:val="32"/>
      <w:szCs w:val="32"/>
      <w:lang w:eastAsia="sv-SE"/>
    </w:rPr>
  </w:style>
  <w:style w:type="character" w:styleId="Fotnotsreferens">
    <w:name w:val="footnote reference"/>
    <w:basedOn w:val="Standardstycketeckensnitt"/>
    <w:uiPriority w:val="99"/>
    <w:rsid w:val="00957837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957837"/>
    <w:pPr>
      <w:spacing w:after="0" w:line="240" w:lineRule="auto"/>
      <w:jc w:val="left"/>
    </w:pPr>
    <w:rPr>
      <w:sz w:val="20"/>
      <w:lang w:val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957837"/>
    <w:rPr>
      <w:lang w:val="sv-SE" w:eastAsia="sv-SE"/>
    </w:rPr>
  </w:style>
  <w:style w:type="paragraph" w:styleId="Liststycke">
    <w:name w:val="List Paragraph"/>
    <w:basedOn w:val="Normal"/>
    <w:uiPriority w:val="34"/>
    <w:qFormat/>
    <w:rsid w:val="00C658A8"/>
    <w:pPr>
      <w:spacing w:after="200" w:line="276" w:lineRule="auto"/>
      <w:ind w:left="720"/>
      <w:contextualSpacing/>
      <w:jc w:val="left"/>
    </w:pPr>
    <w:rPr>
      <w:rFonts w:asciiTheme="majorHAnsi" w:eastAsiaTheme="majorEastAsia" w:hAnsiTheme="majorHAnsi" w:cstheme="majorBidi"/>
      <w:sz w:val="22"/>
      <w:szCs w:val="22"/>
      <w:lang w:val="sv-SE"/>
    </w:rPr>
  </w:style>
  <w:style w:type="paragraph" w:customStyle="1" w:styleId="Default">
    <w:name w:val="Default"/>
    <w:rsid w:val="009D3CC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9B4AD3"/>
    <w:rPr>
      <w:color w:val="605E5C"/>
      <w:shd w:val="clear" w:color="auto" w:fill="E1DFDD"/>
    </w:rPr>
  </w:style>
  <w:style w:type="character" w:customStyle="1" w:styleId="SidfotChar">
    <w:name w:val="Sidfot Char"/>
    <w:basedOn w:val="Standardstycketeckensnitt"/>
    <w:link w:val="Sidfot"/>
    <w:uiPriority w:val="99"/>
    <w:rsid w:val="000738D7"/>
    <w:rPr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9031">
              <w:marLeft w:val="150"/>
              <w:marRight w:val="15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542">
          <w:marLeft w:val="31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3649">
          <w:marLeft w:val="31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7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829">
          <w:marLeft w:val="31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9938">
          <w:marLeft w:val="31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5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1567">
              <w:marLeft w:val="150"/>
              <w:marRight w:val="15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eb.unep.org/geo/assessments/global-assessments/global-environment-outlook-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ea.europa.eu/publications/environmental_issue_report_2001_2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psp.org/download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3797fe95-5534-4b19-bed3-822c04c03aa8" xsi:nil="true"/>
    <_lisam_PublishedVersion xmlns="00b9c203-9c35-47b7-9f3e-08b3121b686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B15B4C9E188D44A5CE0F272E9D9F72" ma:contentTypeVersion="5" ma:contentTypeDescription="Skapa ett nytt dokument." ma:contentTypeScope="" ma:versionID="415278ba9d12671d93798df359ac4e55">
  <xsd:schema xmlns:xsd="http://www.w3.org/2001/XMLSchema" xmlns:xs="http://www.w3.org/2001/XMLSchema" xmlns:p="http://schemas.microsoft.com/office/2006/metadata/properties" xmlns:ns2="3797fe95-5534-4b19-bed3-822c04c03aa8" xmlns:ns3="00b9c203-9c35-47b7-9f3e-08b3121b686c" targetNamespace="http://schemas.microsoft.com/office/2006/metadata/properties" ma:root="true" ma:fieldsID="0005d2e52cd1f6bdb8e6265d164331f5" ns2:_="" ns3:_="">
    <xsd:import namespace="3797fe95-5534-4b19-bed3-822c04c03aa8"/>
    <xsd:import namespace="00b9c203-9c35-47b7-9f3e-08b3121b686c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7fe95-5534-4b19-bed3-822c04c03aa8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9c203-9c35-47b7-9f3e-08b3121b686c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F9B66-BA86-4E73-BB7F-E761E83A0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0A499A-B6CA-48A0-B602-6B92C94860F1}">
  <ds:schemaRefs>
    <ds:schemaRef ds:uri="http://schemas.microsoft.com/office/2006/metadata/properties"/>
    <ds:schemaRef ds:uri="http://schemas.microsoft.com/office/infopath/2007/PartnerControls"/>
    <ds:schemaRef ds:uri="52b805e1-824f-42bb-9e6c-5df99dc88ed0"/>
  </ds:schemaRefs>
</ds:datastoreItem>
</file>

<file path=customXml/itemProps3.xml><?xml version="1.0" encoding="utf-8"?>
<ds:datastoreItem xmlns:ds="http://schemas.openxmlformats.org/officeDocument/2006/customXml" ds:itemID="{1E1DFEF1-9FAE-4573-B863-ED2AD6E548CA}"/>
</file>

<file path=customXml/itemProps4.xml><?xml version="1.0" encoding="utf-8"?>
<ds:datastoreItem xmlns:ds="http://schemas.openxmlformats.org/officeDocument/2006/customXml" ds:itemID="{0F09E2C8-BAC9-44C2-A9A2-2CFB348C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17028</TotalTime>
  <Pages>9</Pages>
  <Words>2956</Words>
  <Characters>15670</Characters>
  <Application>Microsoft Office Word</Application>
  <DocSecurity>0</DocSecurity>
  <Lines>130</Lines>
  <Paragraphs>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BIOLOGISKA, EKOLOGISKA OCH GEOLOGISKA UTVECKLINGSTEORIER</vt:lpstr>
    </vt:vector>
  </TitlesOfParts>
  <Company>LiU</Company>
  <LinksUpToDate>false</LinksUpToDate>
  <CharactersWithSpaces>18589</CharactersWithSpaces>
  <SharedDoc>false</SharedDoc>
  <HLinks>
    <vt:vector size="90" baseType="variant">
      <vt:variant>
        <vt:i4>7209070</vt:i4>
      </vt:variant>
      <vt:variant>
        <vt:i4>42</vt:i4>
      </vt:variant>
      <vt:variant>
        <vt:i4>0</vt:i4>
      </vt:variant>
      <vt:variant>
        <vt:i4>5</vt:i4>
      </vt:variant>
      <vt:variant>
        <vt:lpwstr>http://www.humanrights.se/</vt:lpwstr>
      </vt:variant>
      <vt:variant>
        <vt:lpwstr/>
      </vt:variant>
      <vt:variant>
        <vt:i4>3866744</vt:i4>
      </vt:variant>
      <vt:variant>
        <vt:i4>39</vt:i4>
      </vt:variant>
      <vt:variant>
        <vt:i4>0</vt:i4>
      </vt:variant>
      <vt:variant>
        <vt:i4>5</vt:i4>
      </vt:variant>
      <vt:variant>
        <vt:lpwstr>http://www.wto.org/</vt:lpwstr>
      </vt:variant>
      <vt:variant>
        <vt:lpwstr/>
      </vt:variant>
      <vt:variant>
        <vt:i4>589896</vt:i4>
      </vt:variant>
      <vt:variant>
        <vt:i4>36</vt:i4>
      </vt:variant>
      <vt:variant>
        <vt:i4>0</vt:i4>
      </vt:variant>
      <vt:variant>
        <vt:i4>5</vt:i4>
      </vt:variant>
      <vt:variant>
        <vt:lpwstr>http://www.grida.no/geo/geo3/english/pdf.htm</vt:lpwstr>
      </vt:variant>
      <vt:variant>
        <vt:lpwstr/>
      </vt:variant>
      <vt:variant>
        <vt:i4>3801129</vt:i4>
      </vt:variant>
      <vt:variant>
        <vt:i4>33</vt:i4>
      </vt:variant>
      <vt:variant>
        <vt:i4>0</vt:i4>
      </vt:variant>
      <vt:variant>
        <vt:i4>5</vt:i4>
      </vt:variant>
      <vt:variant>
        <vt:lpwstr>http://www.eea.europa.eu/publications/environmental_issue_report_2001_24</vt:lpwstr>
      </vt:variant>
      <vt:variant>
        <vt:lpwstr/>
      </vt:variant>
      <vt:variant>
        <vt:i4>3735606</vt:i4>
      </vt:variant>
      <vt:variant>
        <vt:i4>30</vt:i4>
      </vt:variant>
      <vt:variant>
        <vt:i4>0</vt:i4>
      </vt:variant>
      <vt:variant>
        <vt:i4>5</vt:i4>
      </vt:variant>
      <vt:variant>
        <vt:lpwstr>http://www.imf.org/external/pubs/ft/exrp/environ/index.htm</vt:lpwstr>
      </vt:variant>
      <vt:variant>
        <vt:lpwstr/>
      </vt:variant>
      <vt:variant>
        <vt:i4>3145753</vt:i4>
      </vt:variant>
      <vt:variant>
        <vt:i4>27</vt:i4>
      </vt:variant>
      <vt:variant>
        <vt:i4>0</vt:i4>
      </vt:variant>
      <vt:variant>
        <vt:i4>5</vt:i4>
      </vt:variant>
      <vt:variant>
        <vt:lpwstr>http://www.cid.harvard.edu/cidwp/pdf/grad_student/005.pdf</vt:lpwstr>
      </vt:variant>
      <vt:variant>
        <vt:lpwstr/>
      </vt:variant>
      <vt:variant>
        <vt:i4>3997744</vt:i4>
      </vt:variant>
      <vt:variant>
        <vt:i4>24</vt:i4>
      </vt:variant>
      <vt:variant>
        <vt:i4>0</vt:i4>
      </vt:variant>
      <vt:variant>
        <vt:i4>5</vt:i4>
      </vt:variant>
      <vt:variant>
        <vt:lpwstr>http://hdr.undp.org/en/</vt:lpwstr>
      </vt:variant>
      <vt:variant>
        <vt:lpwstr/>
      </vt:variant>
      <vt:variant>
        <vt:i4>6357074</vt:i4>
      </vt:variant>
      <vt:variant>
        <vt:i4>21</vt:i4>
      </vt:variant>
      <vt:variant>
        <vt:i4>0</vt:i4>
      </vt:variant>
      <vt:variant>
        <vt:i4>5</vt:i4>
      </vt:variant>
      <vt:variant>
        <vt:lpwstr>http://www.siwi.org/documents/Resources/Reports/CSD_Making_water_part_of_economic_development_2005.pdf</vt:lpwstr>
      </vt:variant>
      <vt:variant>
        <vt:lpwstr/>
      </vt:variant>
      <vt:variant>
        <vt:i4>5046334</vt:i4>
      </vt:variant>
      <vt:variant>
        <vt:i4>18</vt:i4>
      </vt:variant>
      <vt:variant>
        <vt:i4>0</vt:i4>
      </vt:variant>
      <vt:variant>
        <vt:i4>5</vt:i4>
      </vt:variant>
      <vt:variant>
        <vt:lpwstr>http://www.siwi.org/downloads/Reports/CSD_Economics.pdf</vt:lpwstr>
      </vt:variant>
      <vt:variant>
        <vt:lpwstr/>
      </vt:variant>
      <vt:variant>
        <vt:i4>7209044</vt:i4>
      </vt:variant>
      <vt:variant>
        <vt:i4>15</vt:i4>
      </vt:variant>
      <vt:variant>
        <vt:i4>0</vt:i4>
      </vt:variant>
      <vt:variant>
        <vt:i4>5</vt:i4>
      </vt:variant>
      <vt:variant>
        <vt:lpwstr>http://www.siwi.org/documents/Resources/General_Brochures/Driving_Development_Five_Facts_2005.pdf</vt:lpwstr>
      </vt:variant>
      <vt:variant>
        <vt:lpwstr/>
      </vt:variant>
      <vt:variant>
        <vt:i4>4325384</vt:i4>
      </vt:variant>
      <vt:variant>
        <vt:i4>12</vt:i4>
      </vt:variant>
      <vt:variant>
        <vt:i4>0</vt:i4>
      </vt:variant>
      <vt:variant>
        <vt:i4>5</vt:i4>
      </vt:variant>
      <vt:variant>
        <vt:lpwstr>http://search.barnesandnoble.com/booksearch/results.asp?ATH=Jeffrey+Sachs&amp;z=y</vt:lpwstr>
      </vt:variant>
      <vt:variant>
        <vt:lpwstr/>
      </vt:variant>
      <vt:variant>
        <vt:i4>3145843</vt:i4>
      </vt:variant>
      <vt:variant>
        <vt:i4>9</vt:i4>
      </vt:variant>
      <vt:variant>
        <vt:i4>0</vt:i4>
      </vt:variant>
      <vt:variant>
        <vt:i4>5</vt:i4>
      </vt:variant>
      <vt:variant>
        <vt:lpwstr>http://www.itps.se/Archive/Documents/Swedish/Publikationer/Rapporter/Allm%C3%A4nna/A2006/A2006_009_webb.pdf</vt:lpwstr>
      </vt:variant>
      <vt:variant>
        <vt:lpwstr/>
      </vt:variant>
      <vt:variant>
        <vt:i4>6160396</vt:i4>
      </vt:variant>
      <vt:variant>
        <vt:i4>6</vt:i4>
      </vt:variant>
      <vt:variant>
        <vt:i4>0</vt:i4>
      </vt:variant>
      <vt:variant>
        <vt:i4>5</vt:i4>
      </vt:variant>
      <vt:variant>
        <vt:lpwstr>http://runeberg.org/lortsvrg/</vt:lpwstr>
      </vt:variant>
      <vt:variant>
        <vt:lpwstr/>
      </vt:variant>
      <vt:variant>
        <vt:i4>5963867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http://www.undp.org/publications/</vt:lpwstr>
      </vt:variant>
      <vt:variant>
        <vt:lpwstr/>
      </vt:variant>
      <vt:variant>
        <vt:i4>6488160</vt:i4>
      </vt:variant>
      <vt:variant>
        <vt:i4>0</vt:i4>
      </vt:variant>
      <vt:variant>
        <vt:i4>0</vt:i4>
      </vt:variant>
      <vt:variant>
        <vt:i4>5</vt:i4>
      </vt:variant>
      <vt:variant>
        <vt:lpwstr>http://friatlasgis.sna.se/sna/webb.atlas?book=T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Litteraturlista Miljövetenskap B2 vt 21</dc:title>
  <dc:creator>Teresia Svensson</dc:creator>
  <cp:lastModifiedBy>Hannah Grankvist</cp:lastModifiedBy>
  <cp:revision>97</cp:revision>
  <cp:lastPrinted>2016-12-13T14:02:00Z</cp:lastPrinted>
  <dcterms:created xsi:type="dcterms:W3CDTF">2017-12-21T14:59:00Z</dcterms:created>
  <dcterms:modified xsi:type="dcterms:W3CDTF">2020-10-19T12:53:00Z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0x0101005CB15B4C9E188D44A5CE0F272E9D9F72</vt:lpwstr>
  </property>
</Properties>
</file>